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0"/>
        <w:ind w:left="904" w:right="1129"/>
        <w:jc w:val="right"/>
        <w:rPr>
          <w:rFonts w:hint="default"/>
          <w:b/>
          <w:sz w:val="38"/>
          <w:lang w:val="en-US" w:eastAsia="zh-CN"/>
        </w:rPr>
      </w:pPr>
    </w:p>
    <w:p>
      <w:pPr>
        <w:spacing w:before="30"/>
        <w:ind w:left="904" w:right="1129"/>
        <w:jc w:val="center"/>
        <w:rPr>
          <w:b/>
          <w:sz w:val="38"/>
        </w:rPr>
      </w:pPr>
    </w:p>
    <w:p>
      <w:pPr>
        <w:pStyle w:val="10"/>
        <w:ind w:firstLine="440"/>
      </w:pPr>
    </w:p>
    <w:p>
      <w:pPr>
        <w:spacing w:before="30"/>
        <w:ind w:left="904" w:right="1129"/>
        <w:jc w:val="center"/>
        <w:rPr>
          <w:b/>
          <w:sz w:val="44"/>
          <w:szCs w:val="28"/>
        </w:rPr>
      </w:pPr>
    </w:p>
    <w:p>
      <w:pPr>
        <w:spacing w:before="30"/>
        <w:ind w:left="904" w:right="1129"/>
        <w:jc w:val="center"/>
        <w:rPr>
          <w:sz w:val="44"/>
          <w:szCs w:val="44"/>
        </w:rPr>
      </w:pPr>
      <w:r>
        <w:rPr>
          <w:rFonts w:hint="eastAsia"/>
          <w:b/>
          <w:sz w:val="52"/>
          <w:szCs w:val="36"/>
          <w:lang w:eastAsia="zh-CN"/>
        </w:rPr>
        <w:t>机场周边景观绿化工程造价咨询服务</w:t>
      </w:r>
      <w:r>
        <w:rPr>
          <w:rFonts w:hint="eastAsia"/>
          <w:b/>
          <w:bCs/>
          <w:sz w:val="56"/>
          <w:szCs w:val="56"/>
          <w:lang w:eastAsia="zh-CN"/>
        </w:rPr>
        <w:t>竞争性磋商文件</w:t>
      </w:r>
    </w:p>
    <w:p>
      <w:pPr>
        <w:pStyle w:val="8"/>
        <w:spacing w:before="228"/>
        <w:rPr>
          <w:sz w:val="28"/>
          <w:szCs w:val="28"/>
          <w:lang w:eastAsia="zh-CN"/>
        </w:rPr>
      </w:pPr>
    </w:p>
    <w:p>
      <w:pPr>
        <w:pStyle w:val="8"/>
        <w:spacing w:before="228"/>
        <w:rPr>
          <w:sz w:val="28"/>
          <w:szCs w:val="28"/>
          <w:lang w:eastAsia="zh-CN"/>
        </w:rPr>
      </w:pPr>
    </w:p>
    <w:p>
      <w:pPr>
        <w:pStyle w:val="8"/>
        <w:spacing w:before="228"/>
        <w:rPr>
          <w:sz w:val="28"/>
          <w:szCs w:val="28"/>
          <w:lang w:eastAsia="zh-CN"/>
        </w:rPr>
      </w:pPr>
    </w:p>
    <w:p>
      <w:pPr>
        <w:pStyle w:val="8"/>
        <w:spacing w:before="228"/>
        <w:rPr>
          <w:color w:val="0000FF"/>
          <w:sz w:val="28"/>
          <w:szCs w:val="28"/>
          <w:lang w:eastAsia="zh-CN"/>
        </w:rPr>
      </w:pPr>
      <w:r>
        <w:rPr>
          <w:rFonts w:hint="eastAsia"/>
          <w:sz w:val="32"/>
          <w:szCs w:val="32"/>
          <w:lang w:eastAsia="zh-CN"/>
        </w:rPr>
        <w:t>项目编</w:t>
      </w:r>
      <w:r>
        <w:rPr>
          <w:rFonts w:hint="eastAsia"/>
          <w:color w:val="auto"/>
          <w:sz w:val="32"/>
          <w:szCs w:val="32"/>
          <w:lang w:eastAsia="zh-CN"/>
        </w:rPr>
        <w:t>号：KDCG-2022-007FW</w:t>
      </w:r>
    </w:p>
    <w:p>
      <w:pPr>
        <w:pStyle w:val="2"/>
        <w:rPr>
          <w:sz w:val="32"/>
          <w:szCs w:val="21"/>
        </w:rPr>
      </w:pPr>
    </w:p>
    <w:p>
      <w:pPr>
        <w:pStyle w:val="2"/>
        <w:spacing w:before="7"/>
        <w:rPr>
          <w:sz w:val="29"/>
        </w:rPr>
      </w:pPr>
    </w:p>
    <w:p>
      <w:pPr>
        <w:pStyle w:val="9"/>
        <w:spacing w:line="240" w:lineRule="auto"/>
        <w:ind w:left="1048" w:right="1129" w:firstLine="0"/>
        <w:jc w:val="center"/>
      </w:pPr>
    </w:p>
    <w:p>
      <w:pPr>
        <w:pStyle w:val="9"/>
        <w:spacing w:line="240" w:lineRule="auto"/>
        <w:ind w:left="1048" w:right="1129" w:firstLine="0"/>
        <w:jc w:val="center"/>
      </w:pPr>
    </w:p>
    <w:p>
      <w:pPr>
        <w:pStyle w:val="9"/>
        <w:spacing w:line="240" w:lineRule="auto"/>
        <w:ind w:left="1048" w:right="1129" w:firstLine="0"/>
        <w:jc w:val="center"/>
      </w:pPr>
    </w:p>
    <w:p>
      <w:pPr>
        <w:pStyle w:val="9"/>
        <w:spacing w:line="240" w:lineRule="auto"/>
        <w:ind w:left="1048" w:right="1129" w:firstLine="0"/>
        <w:jc w:val="center"/>
      </w:pPr>
    </w:p>
    <w:p>
      <w:pPr>
        <w:pStyle w:val="9"/>
        <w:spacing w:line="240" w:lineRule="auto"/>
        <w:ind w:left="1048" w:right="1129" w:firstLine="0"/>
        <w:jc w:val="center"/>
      </w:pPr>
    </w:p>
    <w:p>
      <w:pPr>
        <w:pStyle w:val="9"/>
        <w:spacing w:line="240" w:lineRule="auto"/>
        <w:ind w:left="1048" w:right="1129" w:firstLine="0"/>
        <w:jc w:val="center"/>
      </w:pPr>
    </w:p>
    <w:p>
      <w:pPr>
        <w:pStyle w:val="9"/>
        <w:spacing w:line="240" w:lineRule="auto"/>
        <w:ind w:left="1048" w:right="1129" w:firstLine="0"/>
        <w:jc w:val="center"/>
      </w:pPr>
    </w:p>
    <w:p>
      <w:pPr>
        <w:pStyle w:val="9"/>
        <w:spacing w:line="240" w:lineRule="auto"/>
        <w:ind w:left="1048" w:right="1129" w:firstLine="0"/>
        <w:jc w:val="center"/>
      </w:pPr>
    </w:p>
    <w:p>
      <w:pPr>
        <w:pStyle w:val="9"/>
        <w:spacing w:line="240" w:lineRule="auto"/>
        <w:ind w:left="1048" w:right="1129" w:firstLine="0"/>
        <w:jc w:val="center"/>
      </w:pPr>
    </w:p>
    <w:p>
      <w:pPr>
        <w:pStyle w:val="9"/>
        <w:spacing w:line="240" w:lineRule="auto"/>
        <w:ind w:left="1048" w:right="1129" w:firstLine="0"/>
        <w:jc w:val="center"/>
      </w:pPr>
    </w:p>
    <w:p>
      <w:pPr>
        <w:pStyle w:val="9"/>
        <w:tabs>
          <w:tab w:val="left" w:pos="7521"/>
        </w:tabs>
        <w:spacing w:line="240" w:lineRule="auto"/>
        <w:ind w:left="1048" w:right="1129" w:firstLine="0"/>
        <w:jc w:val="left"/>
        <w:rPr>
          <w:rFonts w:hint="eastAsia" w:eastAsia="宋体"/>
          <w:lang w:eastAsia="zh-CN"/>
        </w:rPr>
      </w:pPr>
      <w:r>
        <w:rPr>
          <w:rFonts w:hint="eastAsia"/>
          <w:lang w:eastAsia="zh-CN"/>
        </w:rPr>
        <w:tab/>
      </w:r>
    </w:p>
    <w:p>
      <w:pPr>
        <w:pStyle w:val="9"/>
        <w:spacing w:line="240" w:lineRule="auto"/>
        <w:ind w:left="1048" w:right="1129" w:firstLine="0"/>
        <w:jc w:val="center"/>
      </w:pPr>
    </w:p>
    <w:p/>
    <w:p>
      <w:pPr>
        <w:pStyle w:val="9"/>
        <w:spacing w:line="240" w:lineRule="auto"/>
        <w:ind w:left="1048" w:right="1129" w:firstLine="0"/>
        <w:jc w:val="center"/>
      </w:pPr>
    </w:p>
    <w:p>
      <w:pPr>
        <w:pStyle w:val="9"/>
        <w:spacing w:line="240" w:lineRule="auto"/>
        <w:ind w:left="1048" w:right="1129" w:firstLine="0"/>
        <w:jc w:val="center"/>
      </w:pPr>
    </w:p>
    <w:p>
      <w:pPr>
        <w:pStyle w:val="9"/>
        <w:spacing w:line="240" w:lineRule="auto"/>
        <w:ind w:left="1048" w:right="1129" w:firstLine="0"/>
        <w:jc w:val="center"/>
      </w:pPr>
    </w:p>
    <w:p>
      <w:pPr>
        <w:pStyle w:val="9"/>
        <w:spacing w:line="360" w:lineRule="auto"/>
        <w:ind w:left="1048" w:right="1129" w:firstLine="1120" w:firstLineChars="400"/>
        <w:jc w:val="both"/>
        <w:rPr>
          <w:b w:val="0"/>
          <w:bCs w:val="0"/>
          <w:sz w:val="28"/>
          <w:szCs w:val="28"/>
          <w:highlight w:val="none"/>
          <w:lang w:eastAsia="zh-CN"/>
        </w:rPr>
      </w:pPr>
      <w:r>
        <w:rPr>
          <w:rFonts w:hint="eastAsia"/>
          <w:b w:val="0"/>
          <w:bCs w:val="0"/>
          <w:sz w:val="28"/>
          <w:szCs w:val="28"/>
          <w:highlight w:val="none"/>
          <w:lang w:eastAsia="zh-CN"/>
        </w:rPr>
        <w:t>采购单位：</w:t>
      </w:r>
      <w:r>
        <w:rPr>
          <w:rFonts w:hint="eastAsia"/>
          <w:b w:val="0"/>
          <w:bCs w:val="0"/>
          <w:sz w:val="28"/>
          <w:szCs w:val="28"/>
          <w:highlight w:val="none"/>
          <w:lang w:val="en-US" w:eastAsia="zh-CN"/>
        </w:rPr>
        <w:t>赤峰市交通投资（集团）有限公司</w:t>
      </w:r>
    </w:p>
    <w:p>
      <w:pPr>
        <w:pStyle w:val="9"/>
        <w:spacing w:line="360" w:lineRule="auto"/>
        <w:ind w:left="1048" w:right="1129" w:firstLine="0"/>
        <w:jc w:val="center"/>
        <w:rPr>
          <w:b w:val="0"/>
          <w:bCs w:val="0"/>
          <w:sz w:val="28"/>
          <w:szCs w:val="28"/>
          <w:highlight w:val="none"/>
          <w:lang w:eastAsia="zh-CN"/>
        </w:rPr>
      </w:pPr>
      <w:r>
        <w:rPr>
          <w:rFonts w:hint="eastAsia"/>
          <w:b w:val="0"/>
          <w:bCs w:val="0"/>
          <w:sz w:val="28"/>
          <w:szCs w:val="28"/>
          <w:highlight w:val="none"/>
          <w:lang w:val="en-US" w:eastAsia="zh-CN"/>
        </w:rPr>
        <w:t xml:space="preserve">     </w:t>
      </w:r>
      <w:r>
        <w:rPr>
          <w:rFonts w:hint="eastAsia"/>
          <w:b w:val="0"/>
          <w:bCs w:val="0"/>
          <w:sz w:val="28"/>
          <w:szCs w:val="28"/>
          <w:highlight w:val="none"/>
          <w:lang w:eastAsia="zh-CN"/>
        </w:rPr>
        <w:t>代理机构：内蒙古科大工程项目管理有限责任公司</w:t>
      </w:r>
    </w:p>
    <w:p>
      <w:pPr>
        <w:pStyle w:val="9"/>
        <w:spacing w:line="240" w:lineRule="auto"/>
        <w:ind w:left="1048" w:right="1129" w:firstLine="1120" w:firstLineChars="400"/>
        <w:jc w:val="both"/>
        <w:rPr>
          <w:b w:val="0"/>
          <w:bCs w:val="0"/>
          <w:sz w:val="28"/>
          <w:szCs w:val="28"/>
          <w:highlight w:val="none"/>
        </w:rPr>
      </w:pPr>
      <w:r>
        <w:rPr>
          <w:rFonts w:hint="eastAsia"/>
          <w:b w:val="0"/>
          <w:bCs w:val="0"/>
          <w:sz w:val="28"/>
          <w:szCs w:val="28"/>
          <w:highlight w:val="none"/>
          <w:lang w:eastAsia="zh-CN"/>
        </w:rPr>
        <w:t>时间：2022年</w:t>
      </w:r>
      <w:r>
        <w:rPr>
          <w:rFonts w:hint="eastAsia"/>
          <w:b w:val="0"/>
          <w:bCs w:val="0"/>
          <w:sz w:val="28"/>
          <w:szCs w:val="28"/>
          <w:highlight w:val="none"/>
          <w:lang w:val="en-US" w:eastAsia="zh-CN"/>
        </w:rPr>
        <w:t>6</w:t>
      </w:r>
      <w:r>
        <w:rPr>
          <w:rFonts w:hint="eastAsia"/>
          <w:b w:val="0"/>
          <w:bCs w:val="0"/>
          <w:sz w:val="28"/>
          <w:szCs w:val="28"/>
          <w:highlight w:val="none"/>
          <w:lang w:eastAsia="zh-CN"/>
        </w:rPr>
        <w:t>月</w:t>
      </w:r>
    </w:p>
    <w:p>
      <w:pPr>
        <w:jc w:val="center"/>
        <w:rPr>
          <w:sz w:val="28"/>
          <w:szCs w:val="28"/>
          <w:highlight w:val="none"/>
        </w:rPr>
        <w:sectPr>
          <w:footerReference r:id="rId3" w:type="default"/>
          <w:type w:val="continuous"/>
          <w:pgSz w:w="11900" w:h="16840"/>
          <w:pgMar w:top="1200" w:right="1000" w:bottom="1120" w:left="1000" w:header="720" w:footer="13" w:gutter="0"/>
          <w:pgBorders>
            <w:top w:val="none" w:sz="0" w:space="0"/>
            <w:left w:val="none" w:sz="0" w:space="0"/>
            <w:bottom w:val="none" w:sz="0" w:space="0"/>
            <w:right w:val="none" w:sz="0" w:space="0"/>
          </w:pgBorders>
          <w:pgNumType w:fmt="decimal" w:start="1"/>
          <w:cols w:space="720" w:num="1"/>
        </w:sectPr>
      </w:pPr>
    </w:p>
    <w:p>
      <w:pPr>
        <w:spacing w:before="32" w:line="362" w:lineRule="exact"/>
        <w:jc w:val="center"/>
        <w:rPr>
          <w:b/>
          <w:bCs/>
          <w:sz w:val="36"/>
          <w:szCs w:val="28"/>
          <w:lang w:eastAsia="zh-CN"/>
        </w:rPr>
      </w:pPr>
      <w:r>
        <w:rPr>
          <w:rFonts w:hint="eastAsia"/>
          <w:b/>
          <w:bCs/>
          <w:sz w:val="36"/>
          <w:szCs w:val="28"/>
          <w:lang w:eastAsia="zh-CN"/>
        </w:rPr>
        <w:t>目 录</w:t>
      </w:r>
    </w:p>
    <w:p>
      <w:pPr>
        <w:spacing w:before="32" w:line="362" w:lineRule="exact"/>
        <w:jc w:val="center"/>
        <w:rPr>
          <w:b/>
          <w:bCs/>
          <w:sz w:val="36"/>
          <w:szCs w:val="28"/>
        </w:rPr>
      </w:pPr>
    </w:p>
    <w:p>
      <w:pPr>
        <w:spacing w:before="32" w:line="362" w:lineRule="exact"/>
        <w:jc w:val="center"/>
        <w:rPr>
          <w:b/>
          <w:bCs/>
          <w:sz w:val="36"/>
          <w:szCs w:val="28"/>
        </w:rPr>
      </w:pPr>
    </w:p>
    <w:p>
      <w:pPr>
        <w:pStyle w:val="15"/>
        <w:tabs>
          <w:tab w:val="right" w:leader="dot" w:pos="8834"/>
        </w:tabs>
        <w:spacing w:line="360" w:lineRule="auto"/>
        <w:ind w:left="220" w:leftChars="100"/>
        <w:jc w:val="center"/>
        <w:rPr>
          <w:rFonts w:ascii="宋体" w:hAnsi="宋体" w:eastAsia="宋体"/>
          <w:kern w:val="2"/>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TOC \o "1-3" \h \z \u </w:instrText>
      </w:r>
      <w:r>
        <w:rPr>
          <w:rFonts w:hint="eastAsia" w:ascii="宋体" w:hAnsi="宋体" w:eastAsia="宋体"/>
          <w:sz w:val="28"/>
          <w:szCs w:val="28"/>
        </w:rPr>
        <w:fldChar w:fldCharType="separate"/>
      </w:r>
      <w:r>
        <w:rPr>
          <w:sz w:val="28"/>
          <w:szCs w:val="28"/>
        </w:rPr>
        <w:fldChar w:fldCharType="begin"/>
      </w:r>
      <w:r>
        <w:rPr>
          <w:sz w:val="28"/>
          <w:szCs w:val="28"/>
        </w:rPr>
        <w:instrText xml:space="preserve"> HYPERLINK \l "_Toc49682011" </w:instrText>
      </w:r>
      <w:r>
        <w:rPr>
          <w:sz w:val="28"/>
          <w:szCs w:val="28"/>
        </w:rPr>
        <w:fldChar w:fldCharType="separate"/>
      </w:r>
      <w:r>
        <w:rPr>
          <w:rStyle w:val="25"/>
          <w:rFonts w:hint="eastAsia" w:ascii="宋体" w:hAnsi="宋体" w:eastAsia="宋体"/>
          <w:color w:val="auto"/>
          <w:sz w:val="28"/>
          <w:szCs w:val="28"/>
        </w:rPr>
        <w:t xml:space="preserve">第一章  </w:t>
      </w:r>
      <w:r>
        <w:rPr>
          <w:rStyle w:val="25"/>
          <w:rFonts w:hint="eastAsia" w:ascii="宋体" w:hAnsi="宋体" w:eastAsia="宋体"/>
          <w:color w:val="auto"/>
          <w:sz w:val="28"/>
          <w:szCs w:val="28"/>
          <w:lang w:eastAsia="zh-CN"/>
        </w:rPr>
        <w:t>竞争性磋商公告（磋商</w:t>
      </w:r>
      <w:r>
        <w:rPr>
          <w:rStyle w:val="25"/>
          <w:rFonts w:hint="eastAsia" w:ascii="宋体" w:hAnsi="宋体" w:eastAsia="宋体"/>
          <w:color w:val="auto"/>
          <w:sz w:val="28"/>
          <w:szCs w:val="28"/>
        </w:rPr>
        <w:t>邀请</w:t>
      </w:r>
      <w:r>
        <w:rPr>
          <w:rStyle w:val="25"/>
          <w:rFonts w:hint="eastAsia" w:ascii="宋体" w:hAnsi="宋体" w:eastAsia="宋体"/>
          <w:color w:val="auto"/>
          <w:sz w:val="28"/>
          <w:szCs w:val="28"/>
          <w:lang w:eastAsia="zh-CN"/>
        </w:rPr>
        <w:t>）</w:t>
      </w:r>
      <w:r>
        <w:rPr>
          <w:rFonts w:hint="eastAsia" w:ascii="宋体" w:hAnsi="宋体" w:eastAsia="宋体"/>
          <w:sz w:val="28"/>
          <w:szCs w:val="28"/>
        </w:rPr>
        <w:tab/>
      </w:r>
      <w:r>
        <w:rPr>
          <w:rFonts w:hint="eastAsia" w:ascii="宋体" w:hAnsi="宋体" w:eastAsia="宋体"/>
          <w:sz w:val="28"/>
          <w:szCs w:val="28"/>
          <w:lang w:val="en-US" w:eastAsia="zh-CN"/>
        </w:rPr>
        <w:t>2</w:t>
      </w:r>
      <w:r>
        <w:rPr>
          <w:rFonts w:hint="eastAsia" w:ascii="宋体" w:hAnsi="宋体" w:eastAsia="宋体"/>
          <w:sz w:val="28"/>
          <w:szCs w:val="28"/>
        </w:rPr>
        <w:fldChar w:fldCharType="end"/>
      </w:r>
    </w:p>
    <w:p>
      <w:pPr>
        <w:pStyle w:val="15"/>
        <w:tabs>
          <w:tab w:val="right" w:leader="dot" w:pos="8834"/>
        </w:tabs>
        <w:spacing w:line="360" w:lineRule="auto"/>
        <w:ind w:left="220" w:leftChars="100"/>
        <w:jc w:val="center"/>
        <w:rPr>
          <w:rFonts w:ascii="宋体" w:hAnsi="宋体" w:eastAsia="宋体"/>
          <w:kern w:val="2"/>
          <w:sz w:val="28"/>
          <w:szCs w:val="28"/>
        </w:rPr>
      </w:pPr>
      <w:r>
        <w:rPr>
          <w:sz w:val="28"/>
          <w:szCs w:val="28"/>
        </w:rPr>
        <w:fldChar w:fldCharType="begin"/>
      </w:r>
      <w:r>
        <w:rPr>
          <w:sz w:val="28"/>
          <w:szCs w:val="28"/>
        </w:rPr>
        <w:instrText xml:space="preserve"> HYPERLINK \l "_Toc49682012" </w:instrText>
      </w:r>
      <w:r>
        <w:rPr>
          <w:sz w:val="28"/>
          <w:szCs w:val="28"/>
        </w:rPr>
        <w:fldChar w:fldCharType="separate"/>
      </w:r>
      <w:r>
        <w:rPr>
          <w:rStyle w:val="25"/>
          <w:rFonts w:hint="eastAsia" w:ascii="宋体" w:hAnsi="宋体" w:eastAsia="宋体"/>
          <w:color w:val="auto"/>
          <w:sz w:val="28"/>
          <w:szCs w:val="28"/>
        </w:rPr>
        <w:t>第二章  供应商须知</w:t>
      </w:r>
      <w:r>
        <w:rPr>
          <w:rFonts w:hint="eastAsia" w:ascii="宋体" w:hAnsi="宋体" w:eastAsia="宋体"/>
          <w:sz w:val="28"/>
          <w:szCs w:val="28"/>
        </w:rPr>
        <w:tab/>
      </w:r>
      <w:r>
        <w:rPr>
          <w:rFonts w:hint="eastAsia" w:ascii="宋体" w:hAnsi="宋体" w:eastAsia="宋体"/>
          <w:sz w:val="28"/>
          <w:szCs w:val="28"/>
          <w:lang w:val="en-US" w:eastAsia="zh-CN"/>
        </w:rPr>
        <w:t>8</w:t>
      </w:r>
      <w:r>
        <w:rPr>
          <w:rFonts w:hint="eastAsia" w:ascii="宋体" w:hAnsi="宋体" w:eastAsia="宋体"/>
          <w:sz w:val="28"/>
          <w:szCs w:val="28"/>
          <w:lang w:eastAsia="zh-CN"/>
        </w:rPr>
        <w:fldChar w:fldCharType="end"/>
      </w:r>
    </w:p>
    <w:p>
      <w:pPr>
        <w:pStyle w:val="16"/>
        <w:tabs>
          <w:tab w:val="right" w:leader="dot" w:pos="8834"/>
        </w:tabs>
        <w:spacing w:line="360" w:lineRule="auto"/>
        <w:jc w:val="center"/>
        <w:rPr>
          <w:rFonts w:ascii="宋体" w:hAnsi="宋体" w:eastAsia="宋体"/>
          <w:kern w:val="2"/>
          <w:sz w:val="28"/>
          <w:szCs w:val="28"/>
        </w:rPr>
      </w:pPr>
      <w:r>
        <w:rPr>
          <w:sz w:val="28"/>
          <w:szCs w:val="28"/>
        </w:rPr>
        <w:fldChar w:fldCharType="begin"/>
      </w:r>
      <w:r>
        <w:rPr>
          <w:sz w:val="28"/>
          <w:szCs w:val="28"/>
        </w:rPr>
        <w:instrText xml:space="preserve"> HYPERLINK \l "_Toc49682013" </w:instrText>
      </w:r>
      <w:r>
        <w:rPr>
          <w:sz w:val="28"/>
          <w:szCs w:val="28"/>
        </w:rPr>
        <w:fldChar w:fldCharType="separate"/>
      </w:r>
      <w:r>
        <w:rPr>
          <w:rStyle w:val="25"/>
          <w:rFonts w:hint="eastAsia" w:ascii="宋体" w:hAnsi="宋体" w:eastAsia="宋体"/>
          <w:color w:val="auto"/>
          <w:sz w:val="28"/>
          <w:szCs w:val="28"/>
        </w:rPr>
        <w:t>一、</w:t>
      </w:r>
      <w:r>
        <w:rPr>
          <w:rStyle w:val="25"/>
          <w:rFonts w:hint="eastAsia" w:ascii="宋体" w:hAnsi="宋体" w:eastAsia="宋体"/>
          <w:color w:val="auto"/>
          <w:sz w:val="28"/>
          <w:szCs w:val="28"/>
          <w:lang w:eastAsia="zh-CN"/>
        </w:rPr>
        <w:t>前附表</w:t>
      </w:r>
      <w:r>
        <w:rPr>
          <w:rFonts w:hint="eastAsia" w:ascii="宋体" w:hAnsi="宋体" w:eastAsia="宋体"/>
          <w:sz w:val="28"/>
          <w:szCs w:val="28"/>
        </w:rPr>
        <w:tab/>
      </w:r>
      <w:r>
        <w:rPr>
          <w:rFonts w:hint="eastAsia" w:ascii="宋体" w:hAnsi="宋体" w:eastAsia="宋体"/>
          <w:sz w:val="28"/>
          <w:szCs w:val="28"/>
          <w:lang w:val="en-US" w:eastAsia="zh-CN"/>
        </w:rPr>
        <w:t>8</w:t>
      </w:r>
      <w:r>
        <w:rPr>
          <w:rFonts w:hint="eastAsia" w:ascii="宋体" w:hAnsi="宋体" w:eastAsia="宋体"/>
          <w:sz w:val="28"/>
          <w:szCs w:val="28"/>
          <w:lang w:eastAsia="zh-CN"/>
        </w:rPr>
        <w:fldChar w:fldCharType="end"/>
      </w:r>
    </w:p>
    <w:p>
      <w:pPr>
        <w:pStyle w:val="16"/>
        <w:tabs>
          <w:tab w:val="right" w:leader="dot" w:pos="8834"/>
        </w:tabs>
        <w:spacing w:line="360" w:lineRule="auto"/>
        <w:jc w:val="center"/>
        <w:rPr>
          <w:rFonts w:hint="default" w:ascii="宋体" w:hAnsi="宋体" w:eastAsia="宋体"/>
          <w:kern w:val="2"/>
          <w:sz w:val="28"/>
          <w:szCs w:val="28"/>
          <w:lang w:val="en-US" w:eastAsia="zh-CN"/>
        </w:rPr>
      </w:pPr>
      <w:r>
        <w:rPr>
          <w:sz w:val="28"/>
          <w:szCs w:val="28"/>
        </w:rPr>
        <w:fldChar w:fldCharType="begin"/>
      </w:r>
      <w:r>
        <w:rPr>
          <w:sz w:val="28"/>
          <w:szCs w:val="28"/>
        </w:rPr>
        <w:instrText xml:space="preserve"> HYPERLINK \l "_Toc49682014" </w:instrText>
      </w:r>
      <w:r>
        <w:rPr>
          <w:sz w:val="28"/>
          <w:szCs w:val="28"/>
        </w:rPr>
        <w:fldChar w:fldCharType="separate"/>
      </w:r>
      <w:r>
        <w:rPr>
          <w:rStyle w:val="25"/>
          <w:rFonts w:hint="eastAsia" w:ascii="宋体" w:hAnsi="宋体" w:eastAsia="宋体"/>
          <w:color w:val="auto"/>
          <w:sz w:val="28"/>
          <w:szCs w:val="28"/>
        </w:rPr>
        <w:t>二、</w:t>
      </w:r>
      <w:r>
        <w:rPr>
          <w:rStyle w:val="25"/>
          <w:rFonts w:hint="eastAsia" w:ascii="宋体" w:hAnsi="宋体" w:eastAsia="宋体"/>
          <w:color w:val="auto"/>
          <w:sz w:val="28"/>
          <w:szCs w:val="28"/>
          <w:lang w:eastAsia="zh-CN"/>
        </w:rPr>
        <w:t>投标须知正文</w:t>
      </w:r>
      <w:r>
        <w:rPr>
          <w:rFonts w:hint="eastAsia" w:ascii="宋体" w:hAnsi="宋体" w:eastAsia="宋体"/>
          <w:sz w:val="28"/>
          <w:szCs w:val="28"/>
        </w:rPr>
        <w:tab/>
      </w:r>
      <w:r>
        <w:rPr>
          <w:rFonts w:hint="eastAsia" w:ascii="宋体" w:hAnsi="宋体" w:eastAsia="宋体"/>
          <w:sz w:val="28"/>
          <w:szCs w:val="28"/>
          <w:lang w:val="en-US" w:eastAsia="zh-CN"/>
        </w:rPr>
        <w:t>1</w:t>
      </w:r>
      <w:r>
        <w:rPr>
          <w:rFonts w:hint="eastAsia" w:ascii="宋体" w:hAnsi="宋体" w:eastAsia="宋体"/>
          <w:sz w:val="28"/>
          <w:szCs w:val="28"/>
          <w:lang w:eastAsia="zh-CN"/>
        </w:rPr>
        <w:fldChar w:fldCharType="end"/>
      </w:r>
      <w:r>
        <w:rPr>
          <w:rFonts w:hint="eastAsia" w:ascii="宋体" w:hAnsi="宋体" w:eastAsia="宋体"/>
          <w:sz w:val="28"/>
          <w:szCs w:val="28"/>
          <w:lang w:val="en-US" w:eastAsia="zh-CN"/>
        </w:rPr>
        <w:t>0</w:t>
      </w:r>
    </w:p>
    <w:p>
      <w:pPr>
        <w:pStyle w:val="15"/>
        <w:tabs>
          <w:tab w:val="right" w:leader="dot" w:pos="8834"/>
        </w:tabs>
        <w:spacing w:line="360" w:lineRule="auto"/>
        <w:ind w:firstLine="280" w:firstLineChars="100"/>
        <w:jc w:val="center"/>
        <w:rPr>
          <w:rFonts w:ascii="宋体" w:hAnsi="宋体" w:eastAsia="宋体"/>
          <w:kern w:val="2"/>
          <w:sz w:val="28"/>
          <w:szCs w:val="28"/>
          <w:lang w:eastAsia="zh-CN"/>
        </w:rPr>
      </w:pPr>
      <w:r>
        <w:rPr>
          <w:sz w:val="28"/>
          <w:szCs w:val="28"/>
        </w:rPr>
        <w:fldChar w:fldCharType="begin"/>
      </w:r>
      <w:r>
        <w:rPr>
          <w:sz w:val="28"/>
          <w:szCs w:val="28"/>
        </w:rPr>
        <w:instrText xml:space="preserve"> HYPERLINK \l "_Toc49682015" </w:instrText>
      </w:r>
      <w:r>
        <w:rPr>
          <w:sz w:val="28"/>
          <w:szCs w:val="28"/>
        </w:rPr>
        <w:fldChar w:fldCharType="separate"/>
      </w:r>
      <w:r>
        <w:rPr>
          <w:rStyle w:val="25"/>
          <w:rFonts w:hint="eastAsia" w:ascii="宋体" w:hAnsi="宋体" w:eastAsia="宋体"/>
          <w:color w:val="auto"/>
          <w:sz w:val="28"/>
          <w:szCs w:val="28"/>
        </w:rPr>
        <w:t>第三章  合同与验收</w:t>
      </w:r>
      <w:r>
        <w:rPr>
          <w:rFonts w:hint="eastAsia" w:ascii="宋体" w:hAnsi="宋体" w:eastAsia="宋体"/>
          <w:sz w:val="28"/>
          <w:szCs w:val="28"/>
        </w:rPr>
        <w:tab/>
      </w:r>
      <w:r>
        <w:rPr>
          <w:rFonts w:hint="eastAsia" w:ascii="宋体" w:hAnsi="宋体" w:eastAsia="宋体"/>
          <w:sz w:val="28"/>
          <w:szCs w:val="28"/>
          <w:lang w:eastAsia="zh-CN"/>
        </w:rPr>
        <w:t>1</w:t>
      </w:r>
      <w:r>
        <w:rPr>
          <w:rFonts w:hint="eastAsia" w:ascii="宋体" w:hAnsi="宋体" w:eastAsia="宋体"/>
          <w:sz w:val="28"/>
          <w:szCs w:val="28"/>
          <w:lang w:eastAsia="zh-CN"/>
        </w:rPr>
        <w:fldChar w:fldCharType="end"/>
      </w:r>
      <w:r>
        <w:rPr>
          <w:rFonts w:hint="eastAsia" w:ascii="宋体" w:hAnsi="宋体" w:eastAsia="宋体"/>
          <w:sz w:val="28"/>
          <w:szCs w:val="28"/>
          <w:lang w:eastAsia="zh-CN"/>
        </w:rPr>
        <w:t>7</w:t>
      </w:r>
    </w:p>
    <w:p>
      <w:pPr>
        <w:pStyle w:val="15"/>
        <w:tabs>
          <w:tab w:val="right" w:leader="dot" w:pos="8834"/>
        </w:tabs>
        <w:spacing w:line="360" w:lineRule="auto"/>
        <w:ind w:firstLine="280" w:firstLineChars="100"/>
        <w:jc w:val="center"/>
        <w:rPr>
          <w:rFonts w:ascii="宋体" w:hAnsi="宋体" w:eastAsia="宋体"/>
          <w:kern w:val="2"/>
          <w:sz w:val="28"/>
          <w:szCs w:val="28"/>
          <w:lang w:eastAsia="zh-CN"/>
        </w:rPr>
      </w:pPr>
      <w:r>
        <w:rPr>
          <w:sz w:val="28"/>
          <w:szCs w:val="28"/>
        </w:rPr>
        <w:fldChar w:fldCharType="begin"/>
      </w:r>
      <w:r>
        <w:rPr>
          <w:sz w:val="28"/>
          <w:szCs w:val="28"/>
        </w:rPr>
        <w:instrText xml:space="preserve"> HYPERLINK \l "_Toc49682016" </w:instrText>
      </w:r>
      <w:r>
        <w:rPr>
          <w:sz w:val="28"/>
          <w:szCs w:val="28"/>
        </w:rPr>
        <w:fldChar w:fldCharType="separate"/>
      </w:r>
      <w:r>
        <w:rPr>
          <w:rStyle w:val="25"/>
          <w:rFonts w:hint="eastAsia" w:ascii="宋体" w:hAnsi="宋体" w:eastAsia="宋体"/>
          <w:color w:val="auto"/>
          <w:sz w:val="28"/>
          <w:szCs w:val="28"/>
        </w:rPr>
        <w:t xml:space="preserve">第四章  </w:t>
      </w:r>
      <w:r>
        <w:rPr>
          <w:rStyle w:val="25"/>
          <w:rFonts w:hint="eastAsia" w:ascii="宋体" w:hAnsi="宋体" w:eastAsia="宋体"/>
          <w:color w:val="auto"/>
          <w:sz w:val="28"/>
          <w:szCs w:val="28"/>
          <w:lang w:eastAsia="zh-CN"/>
        </w:rPr>
        <w:t>采购内容与技术要求</w:t>
      </w:r>
      <w:r>
        <w:rPr>
          <w:rFonts w:hint="eastAsia" w:ascii="宋体" w:hAnsi="宋体" w:eastAsia="宋体"/>
          <w:sz w:val="28"/>
          <w:szCs w:val="28"/>
        </w:rPr>
        <w:tab/>
      </w:r>
      <w:r>
        <w:rPr>
          <w:rFonts w:hint="eastAsia" w:ascii="宋体" w:hAnsi="宋体" w:eastAsia="宋体"/>
          <w:sz w:val="28"/>
          <w:szCs w:val="28"/>
          <w:lang w:val="en-US" w:eastAsia="zh-CN"/>
        </w:rPr>
        <w:t>3</w:t>
      </w:r>
      <w:r>
        <w:rPr>
          <w:rFonts w:hint="eastAsia" w:ascii="宋体" w:hAnsi="宋体" w:eastAsia="宋体"/>
          <w:sz w:val="28"/>
          <w:szCs w:val="28"/>
          <w:lang w:eastAsia="zh-CN"/>
        </w:rPr>
        <w:fldChar w:fldCharType="end"/>
      </w:r>
      <w:r>
        <w:rPr>
          <w:rFonts w:hint="eastAsia" w:ascii="宋体" w:hAnsi="宋体" w:eastAsia="宋体"/>
          <w:sz w:val="28"/>
          <w:szCs w:val="28"/>
          <w:lang w:val="en-US" w:eastAsia="zh-CN"/>
        </w:rPr>
        <w:t>0</w:t>
      </w:r>
    </w:p>
    <w:p>
      <w:pPr>
        <w:pStyle w:val="15"/>
        <w:tabs>
          <w:tab w:val="right" w:leader="dot" w:pos="8834"/>
        </w:tabs>
        <w:spacing w:line="360" w:lineRule="auto"/>
        <w:ind w:firstLine="280" w:firstLineChars="100"/>
        <w:jc w:val="center"/>
        <w:rPr>
          <w:rFonts w:ascii="宋体" w:hAnsi="宋体" w:eastAsia="宋体"/>
          <w:kern w:val="2"/>
          <w:sz w:val="28"/>
          <w:szCs w:val="28"/>
          <w:lang w:eastAsia="zh-CN"/>
        </w:rPr>
      </w:pPr>
      <w:r>
        <w:rPr>
          <w:sz w:val="28"/>
          <w:szCs w:val="28"/>
        </w:rPr>
        <w:fldChar w:fldCharType="begin"/>
      </w:r>
      <w:r>
        <w:rPr>
          <w:sz w:val="28"/>
          <w:szCs w:val="28"/>
        </w:rPr>
        <w:instrText xml:space="preserve"> HYPERLINK \l "_Toc49682017" </w:instrText>
      </w:r>
      <w:r>
        <w:rPr>
          <w:sz w:val="28"/>
          <w:szCs w:val="28"/>
        </w:rPr>
        <w:fldChar w:fldCharType="separate"/>
      </w:r>
      <w:r>
        <w:rPr>
          <w:rStyle w:val="25"/>
          <w:rFonts w:hint="eastAsia" w:ascii="宋体" w:hAnsi="宋体" w:eastAsia="宋体"/>
          <w:color w:val="auto"/>
          <w:sz w:val="28"/>
          <w:szCs w:val="28"/>
        </w:rPr>
        <w:t>第五章  供应商应当提交的资格、资信证明文件</w:t>
      </w:r>
      <w:r>
        <w:rPr>
          <w:rFonts w:hint="eastAsia" w:ascii="宋体" w:hAnsi="宋体" w:eastAsia="宋体"/>
          <w:sz w:val="28"/>
          <w:szCs w:val="28"/>
        </w:rPr>
        <w:tab/>
      </w:r>
      <w:r>
        <w:rPr>
          <w:rFonts w:hint="eastAsia" w:ascii="宋体" w:hAnsi="宋体" w:eastAsia="宋体"/>
          <w:sz w:val="28"/>
          <w:szCs w:val="28"/>
          <w:lang w:val="en-US" w:eastAsia="zh-CN"/>
        </w:rPr>
        <w:t>3</w:t>
      </w:r>
      <w:r>
        <w:rPr>
          <w:rFonts w:hint="eastAsia" w:ascii="宋体" w:hAnsi="宋体" w:eastAsia="宋体"/>
          <w:sz w:val="28"/>
          <w:szCs w:val="28"/>
          <w:lang w:eastAsia="zh-CN"/>
        </w:rPr>
        <w:fldChar w:fldCharType="end"/>
      </w:r>
      <w:r>
        <w:rPr>
          <w:rFonts w:hint="eastAsia" w:ascii="宋体" w:hAnsi="宋体" w:eastAsia="宋体"/>
          <w:sz w:val="28"/>
          <w:szCs w:val="28"/>
          <w:lang w:val="en-US" w:eastAsia="zh-CN"/>
        </w:rPr>
        <w:t>4</w:t>
      </w:r>
    </w:p>
    <w:p>
      <w:pPr>
        <w:pStyle w:val="15"/>
        <w:tabs>
          <w:tab w:val="right" w:leader="dot" w:pos="8834"/>
        </w:tabs>
        <w:spacing w:line="360" w:lineRule="auto"/>
        <w:ind w:firstLine="280" w:firstLineChars="100"/>
        <w:jc w:val="center"/>
        <w:rPr>
          <w:rFonts w:ascii="宋体" w:hAnsi="宋体" w:eastAsia="宋体"/>
          <w:kern w:val="2"/>
          <w:sz w:val="28"/>
          <w:szCs w:val="28"/>
        </w:rPr>
      </w:pPr>
      <w:r>
        <w:rPr>
          <w:sz w:val="28"/>
          <w:szCs w:val="28"/>
        </w:rPr>
        <w:fldChar w:fldCharType="begin"/>
      </w:r>
      <w:r>
        <w:rPr>
          <w:sz w:val="28"/>
          <w:szCs w:val="28"/>
        </w:rPr>
        <w:instrText xml:space="preserve"> HYPERLINK \l "_Toc49682018" </w:instrText>
      </w:r>
      <w:r>
        <w:rPr>
          <w:sz w:val="28"/>
          <w:szCs w:val="28"/>
        </w:rPr>
        <w:fldChar w:fldCharType="separate"/>
      </w:r>
      <w:r>
        <w:rPr>
          <w:rStyle w:val="25"/>
          <w:rFonts w:hint="eastAsia" w:ascii="宋体" w:hAnsi="宋体" w:eastAsia="宋体"/>
          <w:color w:val="auto"/>
          <w:sz w:val="28"/>
          <w:szCs w:val="28"/>
        </w:rPr>
        <w:t xml:space="preserve">第六章  </w:t>
      </w:r>
      <w:r>
        <w:rPr>
          <w:rStyle w:val="25"/>
          <w:rFonts w:hint="eastAsia" w:ascii="宋体" w:hAnsi="宋体" w:eastAsia="宋体"/>
          <w:color w:val="auto"/>
          <w:sz w:val="28"/>
          <w:szCs w:val="28"/>
          <w:lang w:eastAsia="zh-CN"/>
        </w:rPr>
        <w:t>评审</w:t>
      </w:r>
      <w:r>
        <w:rPr>
          <w:rFonts w:hint="eastAsia" w:ascii="宋体" w:hAnsi="宋体" w:eastAsia="宋体"/>
          <w:sz w:val="28"/>
          <w:szCs w:val="28"/>
        </w:rPr>
        <w:tab/>
      </w:r>
      <w:r>
        <w:rPr>
          <w:rFonts w:hint="eastAsia" w:ascii="宋体" w:hAnsi="宋体" w:eastAsia="宋体"/>
          <w:sz w:val="28"/>
          <w:szCs w:val="28"/>
          <w:lang w:val="en-US" w:eastAsia="zh-CN"/>
        </w:rPr>
        <w:t>3</w:t>
      </w:r>
      <w:r>
        <w:rPr>
          <w:rFonts w:hint="eastAsia" w:ascii="宋体" w:hAnsi="宋体" w:eastAsia="宋体"/>
          <w:sz w:val="28"/>
          <w:szCs w:val="28"/>
          <w:lang w:eastAsia="zh-CN"/>
        </w:rPr>
        <w:fldChar w:fldCharType="end"/>
      </w:r>
      <w:r>
        <w:rPr>
          <w:rFonts w:hint="eastAsia" w:ascii="宋体" w:hAnsi="宋体" w:eastAsia="宋体"/>
          <w:sz w:val="28"/>
          <w:szCs w:val="28"/>
          <w:lang w:val="en-US" w:eastAsia="zh-CN"/>
        </w:rPr>
        <w:t>6</w:t>
      </w:r>
    </w:p>
    <w:p>
      <w:pPr>
        <w:pStyle w:val="15"/>
        <w:tabs>
          <w:tab w:val="right" w:leader="dot" w:pos="8834"/>
        </w:tabs>
        <w:spacing w:line="360" w:lineRule="auto"/>
        <w:ind w:firstLine="280" w:firstLineChars="100"/>
        <w:jc w:val="center"/>
        <w:rPr>
          <w:rFonts w:ascii="宋体" w:hAnsi="宋体" w:eastAsia="宋体"/>
          <w:sz w:val="28"/>
          <w:szCs w:val="28"/>
        </w:rPr>
      </w:pPr>
      <w:r>
        <w:rPr>
          <w:sz w:val="28"/>
          <w:szCs w:val="28"/>
        </w:rPr>
        <w:fldChar w:fldCharType="begin"/>
      </w:r>
      <w:r>
        <w:rPr>
          <w:sz w:val="28"/>
          <w:szCs w:val="28"/>
        </w:rPr>
        <w:instrText xml:space="preserve"> HYPERLINK \l "_Toc49682021" </w:instrText>
      </w:r>
      <w:r>
        <w:rPr>
          <w:sz w:val="28"/>
          <w:szCs w:val="28"/>
        </w:rPr>
        <w:fldChar w:fldCharType="separate"/>
      </w:r>
      <w:r>
        <w:rPr>
          <w:rStyle w:val="25"/>
          <w:rFonts w:hint="eastAsia" w:ascii="宋体" w:hAnsi="宋体" w:eastAsia="宋体"/>
          <w:color w:val="auto"/>
          <w:sz w:val="28"/>
          <w:szCs w:val="28"/>
        </w:rPr>
        <w:t>第</w:t>
      </w:r>
      <w:r>
        <w:rPr>
          <w:rStyle w:val="25"/>
          <w:rFonts w:hint="eastAsia" w:ascii="宋体" w:hAnsi="宋体" w:eastAsia="宋体"/>
          <w:color w:val="auto"/>
          <w:sz w:val="28"/>
          <w:szCs w:val="28"/>
          <w:lang w:eastAsia="zh-CN"/>
        </w:rPr>
        <w:t>七</w:t>
      </w:r>
      <w:r>
        <w:rPr>
          <w:rStyle w:val="25"/>
          <w:rFonts w:hint="eastAsia" w:ascii="宋体" w:hAnsi="宋体" w:eastAsia="宋体"/>
          <w:color w:val="auto"/>
          <w:sz w:val="28"/>
          <w:szCs w:val="28"/>
        </w:rPr>
        <w:t xml:space="preserve">章  </w:t>
      </w:r>
      <w:r>
        <w:rPr>
          <w:rStyle w:val="25"/>
          <w:rFonts w:hint="eastAsia" w:ascii="宋体" w:hAnsi="宋体" w:eastAsia="宋体"/>
          <w:color w:val="auto"/>
          <w:sz w:val="28"/>
          <w:szCs w:val="28"/>
          <w:lang w:eastAsia="zh-CN"/>
        </w:rPr>
        <w:t>响应文件及质疑函格式与要求</w:t>
      </w:r>
      <w:r>
        <w:rPr>
          <w:rFonts w:hint="eastAsia" w:ascii="宋体" w:hAnsi="宋体" w:eastAsia="宋体"/>
          <w:sz w:val="28"/>
          <w:szCs w:val="28"/>
        </w:rPr>
        <w:tab/>
      </w:r>
      <w:r>
        <w:rPr>
          <w:rFonts w:hint="eastAsia" w:ascii="宋体" w:hAnsi="宋体" w:eastAsia="宋体"/>
          <w:sz w:val="28"/>
          <w:szCs w:val="28"/>
          <w:lang w:val="en-US" w:eastAsia="zh-CN"/>
        </w:rPr>
        <w:t>4</w:t>
      </w:r>
      <w:r>
        <w:rPr>
          <w:rFonts w:hint="eastAsia" w:ascii="宋体" w:hAnsi="宋体" w:eastAsia="宋体"/>
          <w:sz w:val="28"/>
          <w:szCs w:val="28"/>
          <w:lang w:eastAsia="zh-CN"/>
        </w:rPr>
        <w:fldChar w:fldCharType="end"/>
      </w:r>
      <w:r>
        <w:rPr>
          <w:rFonts w:hint="eastAsia" w:ascii="宋体" w:hAnsi="宋体" w:eastAsia="宋体"/>
          <w:sz w:val="28"/>
          <w:szCs w:val="28"/>
          <w:lang w:val="en-US" w:eastAsia="zh-CN"/>
        </w:rPr>
        <w:t>3</w:t>
      </w:r>
    </w:p>
    <w:p>
      <w:pPr>
        <w:spacing w:before="32" w:line="360" w:lineRule="auto"/>
        <w:jc w:val="center"/>
        <w:rPr>
          <w:b/>
          <w:bCs/>
          <w:sz w:val="36"/>
          <w:szCs w:val="28"/>
        </w:rPr>
      </w:pPr>
      <w:r>
        <w:rPr>
          <w:rFonts w:hint="eastAsia"/>
          <w:bCs/>
          <w:sz w:val="28"/>
          <w:szCs w:val="28"/>
          <w:lang w:val="zh-CN"/>
        </w:rPr>
        <w:fldChar w:fldCharType="end"/>
      </w:r>
    </w:p>
    <w:p>
      <w:pPr>
        <w:spacing w:before="32" w:line="362" w:lineRule="exact"/>
        <w:jc w:val="center"/>
        <w:rPr>
          <w:b/>
          <w:bCs/>
          <w:sz w:val="36"/>
          <w:szCs w:val="28"/>
        </w:rPr>
      </w:pPr>
      <w:bookmarkStart w:id="15" w:name="_GoBack"/>
      <w:bookmarkEnd w:id="15"/>
    </w:p>
    <w:p>
      <w:pPr>
        <w:spacing w:before="32" w:line="362" w:lineRule="exact"/>
        <w:jc w:val="center"/>
        <w:rPr>
          <w:b/>
          <w:bCs/>
          <w:sz w:val="36"/>
          <w:szCs w:val="28"/>
        </w:rPr>
      </w:pPr>
    </w:p>
    <w:p>
      <w:pPr>
        <w:spacing w:before="32" w:line="362" w:lineRule="exact"/>
        <w:jc w:val="center"/>
        <w:rPr>
          <w:b/>
          <w:bCs/>
          <w:sz w:val="36"/>
          <w:szCs w:val="28"/>
        </w:rPr>
      </w:pPr>
    </w:p>
    <w:p>
      <w:pPr>
        <w:spacing w:before="32" w:line="362" w:lineRule="exact"/>
        <w:jc w:val="center"/>
        <w:rPr>
          <w:b/>
          <w:bCs/>
          <w:sz w:val="36"/>
          <w:szCs w:val="28"/>
        </w:rPr>
      </w:pPr>
    </w:p>
    <w:p>
      <w:pPr>
        <w:spacing w:before="32" w:line="362" w:lineRule="exact"/>
        <w:jc w:val="center"/>
        <w:rPr>
          <w:b/>
          <w:bCs/>
          <w:sz w:val="36"/>
          <w:szCs w:val="28"/>
        </w:rPr>
      </w:pPr>
    </w:p>
    <w:p>
      <w:pPr>
        <w:spacing w:before="32" w:line="362" w:lineRule="exact"/>
        <w:jc w:val="center"/>
        <w:rPr>
          <w:b/>
          <w:bCs/>
          <w:sz w:val="36"/>
          <w:szCs w:val="28"/>
        </w:rPr>
      </w:pPr>
    </w:p>
    <w:p>
      <w:pPr>
        <w:spacing w:before="32" w:line="362" w:lineRule="exact"/>
        <w:jc w:val="center"/>
        <w:rPr>
          <w:b/>
          <w:bCs/>
          <w:sz w:val="36"/>
          <w:szCs w:val="28"/>
        </w:rPr>
      </w:pPr>
    </w:p>
    <w:p>
      <w:pPr>
        <w:spacing w:before="32" w:line="362" w:lineRule="exact"/>
        <w:jc w:val="center"/>
        <w:rPr>
          <w:b/>
          <w:bCs/>
          <w:sz w:val="36"/>
          <w:szCs w:val="28"/>
        </w:rPr>
      </w:pPr>
    </w:p>
    <w:p>
      <w:pPr>
        <w:spacing w:before="32" w:line="362" w:lineRule="exact"/>
        <w:jc w:val="center"/>
        <w:rPr>
          <w:b/>
          <w:bCs/>
          <w:sz w:val="36"/>
          <w:szCs w:val="28"/>
        </w:rPr>
      </w:pPr>
    </w:p>
    <w:p>
      <w:pPr>
        <w:spacing w:before="32" w:line="362" w:lineRule="exact"/>
        <w:jc w:val="center"/>
        <w:rPr>
          <w:b/>
          <w:bCs/>
          <w:sz w:val="36"/>
          <w:szCs w:val="28"/>
        </w:rPr>
      </w:pPr>
    </w:p>
    <w:p>
      <w:pPr>
        <w:spacing w:before="32" w:line="362" w:lineRule="exact"/>
        <w:jc w:val="center"/>
        <w:rPr>
          <w:b/>
          <w:bCs/>
          <w:sz w:val="36"/>
          <w:szCs w:val="28"/>
        </w:rPr>
      </w:pPr>
    </w:p>
    <w:p>
      <w:pPr>
        <w:spacing w:before="32" w:line="362" w:lineRule="exact"/>
        <w:jc w:val="center"/>
        <w:rPr>
          <w:b/>
          <w:bCs/>
          <w:sz w:val="36"/>
          <w:szCs w:val="28"/>
        </w:rPr>
      </w:pPr>
    </w:p>
    <w:p>
      <w:pPr>
        <w:spacing w:before="32" w:line="362" w:lineRule="exact"/>
        <w:jc w:val="center"/>
        <w:rPr>
          <w:b/>
          <w:bCs/>
          <w:sz w:val="36"/>
          <w:szCs w:val="28"/>
        </w:rPr>
      </w:pPr>
    </w:p>
    <w:p>
      <w:pPr>
        <w:spacing w:before="32" w:line="362" w:lineRule="exact"/>
        <w:jc w:val="center"/>
        <w:rPr>
          <w:b/>
          <w:bCs/>
          <w:sz w:val="36"/>
          <w:szCs w:val="28"/>
        </w:rPr>
      </w:pPr>
    </w:p>
    <w:p>
      <w:pPr>
        <w:spacing w:before="32" w:line="362" w:lineRule="exact"/>
        <w:jc w:val="center"/>
        <w:rPr>
          <w:b/>
          <w:bCs/>
          <w:sz w:val="36"/>
          <w:szCs w:val="28"/>
        </w:rPr>
      </w:pPr>
    </w:p>
    <w:p>
      <w:pPr>
        <w:spacing w:before="32" w:line="362" w:lineRule="exact"/>
        <w:jc w:val="center"/>
        <w:rPr>
          <w:b/>
          <w:bCs/>
          <w:sz w:val="36"/>
          <w:szCs w:val="28"/>
        </w:rPr>
      </w:pPr>
    </w:p>
    <w:p>
      <w:pPr>
        <w:spacing w:before="32" w:line="362" w:lineRule="exact"/>
        <w:jc w:val="center"/>
        <w:rPr>
          <w:b/>
          <w:bCs/>
          <w:sz w:val="36"/>
          <w:szCs w:val="28"/>
        </w:rPr>
      </w:pPr>
    </w:p>
    <w:p>
      <w:pPr>
        <w:spacing w:before="32" w:line="362" w:lineRule="exact"/>
        <w:jc w:val="center"/>
        <w:rPr>
          <w:b/>
          <w:bCs/>
          <w:sz w:val="36"/>
          <w:szCs w:val="28"/>
        </w:rPr>
      </w:pPr>
    </w:p>
    <w:p>
      <w:pPr>
        <w:spacing w:before="32" w:line="360" w:lineRule="auto"/>
        <w:jc w:val="center"/>
        <w:rPr>
          <w:sz w:val="36"/>
          <w:szCs w:val="28"/>
        </w:rPr>
      </w:pPr>
      <w:r>
        <w:rPr>
          <w:rFonts w:hint="eastAsia"/>
          <w:b/>
          <w:bCs/>
          <w:sz w:val="36"/>
          <w:szCs w:val="28"/>
        </w:rPr>
        <w:t xml:space="preserve">第一章 </w:t>
      </w:r>
      <w:r>
        <w:rPr>
          <w:rFonts w:hint="eastAsia"/>
          <w:b/>
          <w:bCs/>
          <w:sz w:val="36"/>
          <w:szCs w:val="28"/>
          <w:lang w:eastAsia="zh-CN"/>
        </w:rPr>
        <w:t>竞争性磋商公告（磋商</w:t>
      </w:r>
      <w:r>
        <w:rPr>
          <w:rFonts w:hint="eastAsia"/>
          <w:b/>
          <w:bCs/>
          <w:sz w:val="36"/>
          <w:szCs w:val="28"/>
        </w:rPr>
        <w:t>邀请</w:t>
      </w:r>
      <w:r>
        <w:rPr>
          <w:rFonts w:hint="eastAsia"/>
          <w:b/>
          <w:bCs/>
          <w:sz w:val="36"/>
          <w:szCs w:val="28"/>
          <w:lang w:eastAsia="zh-CN"/>
        </w:rPr>
        <w:t>）</w:t>
      </w:r>
    </w:p>
    <w:p>
      <w:pPr>
        <w:pStyle w:val="2"/>
        <w:tabs>
          <w:tab w:val="left" w:pos="3960"/>
        </w:tabs>
        <w:spacing w:before="1" w:line="520" w:lineRule="exact"/>
        <w:ind w:left="106" w:firstLine="480"/>
        <w:rPr>
          <w:sz w:val="28"/>
          <w:szCs w:val="28"/>
          <w:highlight w:val="none"/>
          <w:lang w:eastAsia="zh-CN"/>
        </w:rPr>
      </w:pPr>
      <w:r>
        <w:rPr>
          <w:rFonts w:hint="eastAsia" w:ascii="宋体" w:hAnsi="宋体" w:eastAsia="宋体" w:cs="宋体"/>
          <w:sz w:val="27"/>
          <w:szCs w:val="27"/>
          <w:lang w:val="en-US" w:eastAsia="zh-CN"/>
        </w:rPr>
        <w:t>赤峰市交通投资（集团）有限公司</w:t>
      </w:r>
      <w:r>
        <w:rPr>
          <w:rFonts w:hint="eastAsia" w:ascii="宋体" w:hAnsi="宋体" w:eastAsia="宋体" w:cs="宋体"/>
          <w:sz w:val="27"/>
          <w:szCs w:val="27"/>
        </w:rPr>
        <w:t>拟采用竞争性</w:t>
      </w:r>
      <w:r>
        <w:rPr>
          <w:rFonts w:hint="eastAsia" w:cs="宋体"/>
          <w:sz w:val="27"/>
          <w:szCs w:val="27"/>
          <w:lang w:val="en-US" w:eastAsia="zh-CN"/>
        </w:rPr>
        <w:t>磋商</w:t>
      </w:r>
      <w:r>
        <w:rPr>
          <w:rFonts w:hint="eastAsia" w:ascii="宋体" w:hAnsi="宋体" w:eastAsia="宋体" w:cs="宋体"/>
          <w:sz w:val="27"/>
          <w:szCs w:val="27"/>
        </w:rPr>
        <w:t>采购方式</w:t>
      </w:r>
      <w:r>
        <w:rPr>
          <w:rFonts w:hint="eastAsia" w:ascii="宋体" w:hAnsi="宋体" w:eastAsia="宋体" w:cs="宋体"/>
          <w:sz w:val="27"/>
          <w:szCs w:val="27"/>
          <w:lang w:eastAsia="zh-CN"/>
        </w:rPr>
        <w:t>采购机场周边景观绿化工程造价咨询服务</w:t>
      </w:r>
      <w:r>
        <w:rPr>
          <w:rFonts w:hint="eastAsia" w:ascii="宋体" w:hAnsi="宋体" w:eastAsia="宋体" w:cs="宋体"/>
          <w:sz w:val="27"/>
          <w:szCs w:val="27"/>
        </w:rPr>
        <w:t>，</w:t>
      </w:r>
      <w:r>
        <w:rPr>
          <w:rFonts w:hint="eastAsia" w:ascii="宋体" w:hAnsi="宋体" w:eastAsia="宋体" w:cs="宋体"/>
          <w:sz w:val="28"/>
          <w:szCs w:val="28"/>
        </w:rPr>
        <w:t>邀请合格</w:t>
      </w:r>
      <w:r>
        <w:rPr>
          <w:rFonts w:hint="eastAsia" w:ascii="宋体" w:hAnsi="宋体" w:eastAsia="宋体" w:cs="宋体"/>
          <w:sz w:val="28"/>
          <w:szCs w:val="28"/>
          <w:lang w:eastAsia="zh-CN"/>
        </w:rPr>
        <w:t>供应商</w:t>
      </w:r>
      <w:r>
        <w:rPr>
          <w:rFonts w:hint="eastAsia" w:ascii="宋体" w:hAnsi="宋体" w:eastAsia="宋体" w:cs="宋体"/>
          <w:sz w:val="28"/>
          <w:szCs w:val="28"/>
        </w:rPr>
        <w:t>参与本项目</w:t>
      </w:r>
      <w:r>
        <w:rPr>
          <w:rFonts w:hint="eastAsia" w:ascii="宋体" w:hAnsi="宋体" w:eastAsia="宋体" w:cs="宋体"/>
          <w:sz w:val="27"/>
          <w:szCs w:val="27"/>
        </w:rPr>
        <w:t>，现将本次</w:t>
      </w:r>
      <w:r>
        <w:rPr>
          <w:rFonts w:hint="eastAsia" w:cs="宋体"/>
          <w:sz w:val="27"/>
          <w:szCs w:val="27"/>
          <w:lang w:val="en-US" w:eastAsia="zh-CN"/>
        </w:rPr>
        <w:t>磋商</w:t>
      </w:r>
      <w:r>
        <w:rPr>
          <w:rFonts w:hint="eastAsia" w:ascii="宋体" w:hAnsi="宋体" w:eastAsia="宋体" w:cs="宋体"/>
          <w:sz w:val="27"/>
          <w:szCs w:val="27"/>
        </w:rPr>
        <w:t>基本信息及要求通知如下</w:t>
      </w:r>
      <w:r>
        <w:rPr>
          <w:rFonts w:hint="eastAsia" w:cs="宋体"/>
          <w:sz w:val="27"/>
          <w:szCs w:val="27"/>
          <w:lang w:eastAsia="zh-CN"/>
        </w:rPr>
        <w:t>：</w:t>
      </w:r>
    </w:p>
    <w:p>
      <w:pPr>
        <w:pStyle w:val="2"/>
        <w:spacing w:line="520" w:lineRule="exact"/>
        <w:ind w:firstLine="562" w:firstLineChars="200"/>
        <w:rPr>
          <w:sz w:val="28"/>
          <w:szCs w:val="28"/>
          <w:highlight w:val="none"/>
        </w:rPr>
      </w:pPr>
      <w:r>
        <w:rPr>
          <w:rFonts w:hint="eastAsia"/>
          <w:b/>
          <w:bCs/>
          <w:sz w:val="28"/>
          <w:szCs w:val="28"/>
          <w:highlight w:val="none"/>
        </w:rPr>
        <w:t>一、项目基本情况</w:t>
      </w:r>
    </w:p>
    <w:p>
      <w:pPr>
        <w:pStyle w:val="2"/>
        <w:spacing w:line="520" w:lineRule="exact"/>
        <w:ind w:left="586"/>
        <w:rPr>
          <w:color w:val="0000FF"/>
          <w:sz w:val="28"/>
          <w:szCs w:val="28"/>
          <w:highlight w:val="none"/>
        </w:rPr>
      </w:pPr>
      <w:r>
        <w:rPr>
          <w:rFonts w:hint="eastAsia"/>
          <w:sz w:val="28"/>
          <w:szCs w:val="28"/>
          <w:highlight w:val="none"/>
          <w:lang w:eastAsia="zh-CN"/>
        </w:rPr>
        <w:t>1.</w:t>
      </w:r>
      <w:r>
        <w:rPr>
          <w:rFonts w:hint="eastAsia"/>
          <w:sz w:val="28"/>
          <w:szCs w:val="28"/>
          <w:highlight w:val="none"/>
        </w:rPr>
        <w:t>项目编号：</w:t>
      </w:r>
      <w:r>
        <w:rPr>
          <w:rFonts w:hint="eastAsia"/>
          <w:color w:val="auto"/>
          <w:sz w:val="28"/>
          <w:szCs w:val="28"/>
          <w:highlight w:val="none"/>
          <w:lang w:eastAsia="zh-CN"/>
        </w:rPr>
        <w:t>KDCG-2022-007FW</w:t>
      </w:r>
    </w:p>
    <w:p>
      <w:pPr>
        <w:pStyle w:val="2"/>
        <w:spacing w:line="520" w:lineRule="exact"/>
        <w:ind w:left="586"/>
        <w:rPr>
          <w:rFonts w:hint="eastAsia"/>
          <w:sz w:val="28"/>
          <w:szCs w:val="28"/>
          <w:highlight w:val="none"/>
          <w:lang w:eastAsia="zh-CN"/>
        </w:rPr>
      </w:pPr>
      <w:r>
        <w:rPr>
          <w:rFonts w:hint="eastAsia"/>
          <w:sz w:val="28"/>
          <w:szCs w:val="28"/>
          <w:highlight w:val="none"/>
          <w:lang w:eastAsia="zh-CN"/>
        </w:rPr>
        <w:t>2.</w:t>
      </w:r>
      <w:r>
        <w:rPr>
          <w:rFonts w:hint="eastAsia"/>
          <w:sz w:val="28"/>
          <w:szCs w:val="28"/>
          <w:highlight w:val="none"/>
        </w:rPr>
        <w:t>项目名称：</w:t>
      </w:r>
      <w:r>
        <w:rPr>
          <w:rFonts w:hint="eastAsia"/>
          <w:sz w:val="28"/>
          <w:szCs w:val="28"/>
          <w:highlight w:val="none"/>
          <w:lang w:eastAsia="zh-CN"/>
        </w:rPr>
        <w:t>机场周边景观绿化工程造价咨询服务</w:t>
      </w:r>
    </w:p>
    <w:p>
      <w:pPr>
        <w:pStyle w:val="2"/>
        <w:spacing w:line="520" w:lineRule="exact"/>
        <w:ind w:left="586"/>
        <w:rPr>
          <w:sz w:val="28"/>
          <w:szCs w:val="28"/>
          <w:highlight w:val="none"/>
          <w:lang w:eastAsia="zh-CN"/>
        </w:rPr>
      </w:pPr>
      <w:r>
        <w:rPr>
          <w:rFonts w:hint="eastAsia"/>
          <w:sz w:val="28"/>
          <w:szCs w:val="28"/>
          <w:highlight w:val="none"/>
          <w:lang w:eastAsia="zh-CN"/>
        </w:rPr>
        <w:t>3.采购方式：竞争性磋商</w:t>
      </w:r>
    </w:p>
    <w:p>
      <w:pPr>
        <w:pStyle w:val="2"/>
        <w:spacing w:line="520" w:lineRule="exact"/>
        <w:ind w:left="586"/>
        <w:rPr>
          <w:sz w:val="28"/>
          <w:szCs w:val="28"/>
          <w:highlight w:val="none"/>
          <w:lang w:eastAsia="zh-CN"/>
        </w:rPr>
      </w:pPr>
      <w:r>
        <w:rPr>
          <w:rFonts w:hint="eastAsia"/>
          <w:sz w:val="28"/>
          <w:szCs w:val="28"/>
          <w:highlight w:val="none"/>
          <w:lang w:eastAsia="zh-CN"/>
        </w:rPr>
        <w:t>4.</w:t>
      </w:r>
      <w:r>
        <w:rPr>
          <w:rFonts w:hint="eastAsia"/>
          <w:sz w:val="28"/>
          <w:szCs w:val="28"/>
          <w:highlight w:val="none"/>
        </w:rPr>
        <w:t>预算金额：</w:t>
      </w:r>
      <w:r>
        <w:rPr>
          <w:rFonts w:hint="eastAsia"/>
          <w:sz w:val="28"/>
          <w:szCs w:val="28"/>
          <w:highlight w:val="none"/>
          <w:lang w:eastAsia="zh-CN"/>
        </w:rPr>
        <w:t>见磋商文件</w:t>
      </w:r>
      <w:r>
        <w:rPr>
          <w:rFonts w:hint="eastAsia"/>
          <w:sz w:val="28"/>
          <w:szCs w:val="28"/>
          <w:highlight w:val="none"/>
        </w:rPr>
        <w:t>。</w:t>
      </w:r>
    </w:p>
    <w:p>
      <w:pPr>
        <w:pStyle w:val="2"/>
        <w:spacing w:line="520" w:lineRule="exact"/>
        <w:ind w:left="586"/>
        <w:rPr>
          <w:sz w:val="28"/>
          <w:szCs w:val="28"/>
          <w:highlight w:val="none"/>
          <w:lang w:eastAsia="zh-CN"/>
        </w:rPr>
      </w:pPr>
      <w:r>
        <w:rPr>
          <w:rFonts w:hint="eastAsia"/>
          <w:sz w:val="28"/>
          <w:szCs w:val="28"/>
          <w:highlight w:val="none"/>
          <w:lang w:eastAsia="zh-CN"/>
        </w:rPr>
        <w:t>5</w:t>
      </w:r>
      <w:r>
        <w:rPr>
          <w:rFonts w:hint="eastAsia"/>
          <w:color w:val="auto"/>
          <w:sz w:val="28"/>
          <w:szCs w:val="28"/>
          <w:highlight w:val="none"/>
          <w:lang w:eastAsia="zh-CN"/>
        </w:rPr>
        <w:t>.</w:t>
      </w:r>
      <w:r>
        <w:rPr>
          <w:rFonts w:hint="eastAsia" w:ascii="宋体" w:hAnsi="宋体" w:eastAsia="宋体" w:cs="宋体"/>
          <w:color w:val="auto"/>
          <w:sz w:val="28"/>
          <w:szCs w:val="28"/>
          <w:highlight w:val="none"/>
          <w:lang w:val="en-US" w:eastAsia="zh-CN"/>
        </w:rPr>
        <w:t>最高限价：5万元。</w:t>
      </w:r>
    </w:p>
    <w:p>
      <w:pPr>
        <w:pStyle w:val="2"/>
        <w:spacing w:line="520" w:lineRule="exact"/>
        <w:ind w:firstLine="560" w:firstLineChars="200"/>
        <w:rPr>
          <w:rFonts w:hint="eastAsia" w:ascii="宋体" w:hAnsi="宋体" w:eastAsia="宋体" w:cs="宋体"/>
          <w:sz w:val="28"/>
          <w:szCs w:val="28"/>
          <w:highlight w:val="none"/>
          <w:lang w:eastAsia="zh-CN"/>
        </w:rPr>
      </w:pPr>
      <w:r>
        <w:rPr>
          <w:rFonts w:hint="eastAsia"/>
          <w:sz w:val="28"/>
          <w:szCs w:val="28"/>
          <w:highlight w:val="none"/>
          <w:lang w:eastAsia="zh-CN"/>
        </w:rPr>
        <w:t>6.采购需求：机场周边景观绿化工程用地总面积</w:t>
      </w:r>
      <w:r>
        <w:rPr>
          <w:rFonts w:hint="eastAsia"/>
          <w:sz w:val="28"/>
          <w:szCs w:val="28"/>
          <w:highlight w:val="none"/>
          <w:lang w:val="en-US" w:eastAsia="zh-CN"/>
        </w:rPr>
        <w:t>约</w:t>
      </w:r>
      <w:r>
        <w:rPr>
          <w:rFonts w:hint="eastAsia"/>
          <w:sz w:val="28"/>
          <w:szCs w:val="28"/>
          <w:highlight w:val="none"/>
          <w:lang w:eastAsia="zh-CN"/>
        </w:rPr>
        <w:t>为89535平方米。包括绿化工程、设施工程、照明工程和给水工程四部分；绿化工程（其中绿地面积</w:t>
      </w:r>
      <w:r>
        <w:rPr>
          <w:rFonts w:hint="eastAsia"/>
          <w:sz w:val="28"/>
          <w:szCs w:val="28"/>
          <w:highlight w:val="none"/>
          <w:lang w:val="en-US" w:eastAsia="zh-CN"/>
        </w:rPr>
        <w:t>约</w:t>
      </w:r>
      <w:r>
        <w:rPr>
          <w:rFonts w:hint="eastAsia"/>
          <w:sz w:val="28"/>
          <w:szCs w:val="28"/>
          <w:highlight w:val="none"/>
          <w:lang w:eastAsia="zh-CN"/>
        </w:rPr>
        <w:t>为79085平方米）；设施工程（在场地内设置成品坐凳，亚克力坐凳，钢筋混</w:t>
      </w:r>
      <w:r>
        <w:rPr>
          <w:rFonts w:hint="eastAsia" w:ascii="宋体" w:hAnsi="宋体" w:eastAsia="宋体" w:cs="宋体"/>
          <w:sz w:val="28"/>
          <w:szCs w:val="28"/>
          <w:highlight w:val="none"/>
          <w:lang w:eastAsia="zh-CN"/>
        </w:rPr>
        <w:t>凝土坐凳，垃圾桶，导示牌</w:t>
      </w:r>
      <w:r>
        <w:rPr>
          <w:rFonts w:hint="eastAsia"/>
          <w:sz w:val="28"/>
          <w:szCs w:val="28"/>
          <w:highlight w:val="none"/>
          <w:lang w:eastAsia="zh-CN"/>
        </w:rPr>
        <w:t>）；</w:t>
      </w:r>
      <w:r>
        <w:rPr>
          <w:rFonts w:hint="eastAsia" w:ascii="宋体" w:hAnsi="宋体" w:eastAsia="宋体" w:cs="宋体"/>
          <w:sz w:val="28"/>
          <w:szCs w:val="28"/>
          <w:highlight w:val="none"/>
          <w:lang w:eastAsia="zh-CN"/>
        </w:rPr>
        <w:t>照明工程</w:t>
      </w:r>
      <w:r>
        <w:rPr>
          <w:rFonts w:hint="eastAsia" w:cs="宋体"/>
          <w:sz w:val="28"/>
          <w:szCs w:val="28"/>
          <w:highlight w:val="none"/>
          <w:lang w:eastAsia="zh-CN"/>
        </w:rPr>
        <w:t>（</w:t>
      </w:r>
      <w:r>
        <w:rPr>
          <w:rFonts w:hint="eastAsia" w:ascii="宋体" w:hAnsi="宋体" w:eastAsia="宋体" w:cs="宋体"/>
          <w:sz w:val="28"/>
          <w:szCs w:val="28"/>
          <w:highlight w:val="none"/>
          <w:lang w:eastAsia="zh-CN"/>
        </w:rPr>
        <w:t>在场地内设置景观灯</w:t>
      </w:r>
      <w:r>
        <w:rPr>
          <w:rFonts w:hint="eastAsia" w:cs="宋体"/>
          <w:sz w:val="28"/>
          <w:szCs w:val="28"/>
          <w:highlight w:val="none"/>
          <w:lang w:eastAsia="zh-CN"/>
        </w:rPr>
        <w:t>）；</w:t>
      </w:r>
      <w:r>
        <w:rPr>
          <w:rFonts w:hint="eastAsia" w:ascii="宋体" w:hAnsi="宋体" w:eastAsia="宋体" w:cs="宋体"/>
          <w:sz w:val="28"/>
          <w:szCs w:val="28"/>
          <w:highlight w:val="none"/>
          <w:lang w:eastAsia="zh-CN"/>
        </w:rPr>
        <w:t>给水工程</w:t>
      </w:r>
      <w:r>
        <w:rPr>
          <w:rFonts w:hint="eastAsia" w:cs="宋体"/>
          <w:sz w:val="28"/>
          <w:szCs w:val="28"/>
          <w:highlight w:val="none"/>
          <w:lang w:eastAsia="zh-CN"/>
        </w:rPr>
        <w:t>（</w:t>
      </w:r>
      <w:r>
        <w:rPr>
          <w:rFonts w:hint="eastAsia" w:ascii="宋体" w:hAnsi="宋体" w:eastAsia="宋体" w:cs="宋体"/>
          <w:sz w:val="28"/>
          <w:szCs w:val="28"/>
          <w:highlight w:val="none"/>
          <w:lang w:eastAsia="zh-CN"/>
        </w:rPr>
        <w:t>绿地浇灌采用给水栓井灌溉方式</w:t>
      </w:r>
      <w:r>
        <w:rPr>
          <w:rFonts w:hint="eastAsia" w:cs="宋体"/>
          <w:sz w:val="28"/>
          <w:szCs w:val="28"/>
          <w:highlight w:val="none"/>
          <w:lang w:eastAsia="zh-CN"/>
        </w:rPr>
        <w:t>）；</w:t>
      </w:r>
    </w:p>
    <w:p>
      <w:pPr>
        <w:pStyle w:val="2"/>
        <w:spacing w:line="520" w:lineRule="exact"/>
        <w:ind w:left="586"/>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7.服务范围：全过程跟踪</w:t>
      </w:r>
      <w:r>
        <w:rPr>
          <w:rFonts w:hint="eastAsia" w:cs="宋体"/>
          <w:color w:val="auto"/>
          <w:sz w:val="28"/>
          <w:szCs w:val="28"/>
          <w:highlight w:val="none"/>
          <w:lang w:val="en-US" w:eastAsia="zh-CN"/>
        </w:rPr>
        <w:t>造价咨询服务</w:t>
      </w:r>
      <w:r>
        <w:rPr>
          <w:rFonts w:hint="eastAsia" w:ascii="宋体" w:hAnsi="宋体" w:eastAsia="宋体" w:cs="宋体"/>
          <w:color w:val="auto"/>
          <w:sz w:val="28"/>
          <w:szCs w:val="28"/>
          <w:highlight w:val="none"/>
          <w:lang w:val="en-US" w:eastAsia="zh-CN"/>
        </w:rPr>
        <w:t>。</w:t>
      </w:r>
    </w:p>
    <w:p>
      <w:pPr>
        <w:pStyle w:val="2"/>
        <w:spacing w:line="520" w:lineRule="exact"/>
        <w:ind w:left="586"/>
        <w:rPr>
          <w:rFonts w:hint="eastAsia" w:ascii="宋体" w:hAnsi="宋体" w:eastAsia="宋体" w:cs="宋体"/>
          <w:color w:val="auto"/>
          <w:sz w:val="28"/>
          <w:szCs w:val="28"/>
          <w:highlight w:val="none"/>
          <w:lang w:val="en-US" w:eastAsia="zh-CN"/>
        </w:rPr>
      </w:pPr>
      <w:r>
        <w:rPr>
          <w:rFonts w:hint="eastAsia" w:ascii="宋体" w:hAnsi="宋体" w:eastAsia="宋体" w:cs="宋体"/>
          <w:sz w:val="28"/>
          <w:szCs w:val="28"/>
          <w:highlight w:val="none"/>
          <w:lang w:val="en-US" w:eastAsia="zh-CN"/>
        </w:rPr>
        <w:t>8.合同履</w:t>
      </w:r>
      <w:r>
        <w:rPr>
          <w:rFonts w:hint="eastAsia" w:ascii="宋体" w:hAnsi="宋体" w:eastAsia="宋体" w:cs="宋体"/>
          <w:color w:val="auto"/>
          <w:sz w:val="28"/>
          <w:szCs w:val="28"/>
          <w:highlight w:val="none"/>
          <w:lang w:val="en-US" w:eastAsia="zh-CN"/>
        </w:rPr>
        <w:t>行期限：</w:t>
      </w:r>
      <w:r>
        <w:rPr>
          <w:rFonts w:hint="eastAsia" w:cs="宋体"/>
          <w:color w:val="auto"/>
          <w:sz w:val="28"/>
          <w:szCs w:val="28"/>
          <w:highlight w:val="none"/>
          <w:lang w:val="en-US" w:eastAsia="zh-CN"/>
        </w:rPr>
        <w:t>自项目施工开始至出具项目结算</w:t>
      </w:r>
      <w:r>
        <w:rPr>
          <w:rFonts w:hint="eastAsia" w:ascii="宋体" w:hAnsi="宋体" w:eastAsia="宋体" w:cs="宋体"/>
          <w:color w:val="auto"/>
          <w:sz w:val="28"/>
          <w:szCs w:val="28"/>
          <w:highlight w:val="none"/>
          <w:lang w:val="en-US" w:eastAsia="zh-CN"/>
        </w:rPr>
        <w:t>。</w:t>
      </w:r>
    </w:p>
    <w:p>
      <w:pPr>
        <w:pStyle w:val="2"/>
        <w:spacing w:line="520" w:lineRule="exact"/>
        <w:ind w:left="586"/>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9.本项目不接受联合体投标。</w:t>
      </w:r>
    </w:p>
    <w:p>
      <w:pPr>
        <w:pStyle w:val="9"/>
        <w:spacing w:line="520" w:lineRule="exact"/>
        <w:ind w:left="100" w:firstLine="562" w:firstLineChars="200"/>
        <w:rPr>
          <w:sz w:val="28"/>
          <w:szCs w:val="28"/>
          <w:highlight w:val="none"/>
        </w:rPr>
      </w:pPr>
      <w:r>
        <w:rPr>
          <w:rFonts w:hint="eastAsia"/>
          <w:sz w:val="28"/>
          <w:szCs w:val="28"/>
          <w:highlight w:val="none"/>
        </w:rPr>
        <w:t>二</w:t>
      </w:r>
      <w:r>
        <w:rPr>
          <w:rFonts w:hint="eastAsia"/>
          <w:sz w:val="28"/>
          <w:szCs w:val="28"/>
          <w:highlight w:val="none"/>
          <w:lang w:eastAsia="zh-CN"/>
        </w:rPr>
        <w:t>、申请人</w:t>
      </w:r>
      <w:r>
        <w:rPr>
          <w:rFonts w:hint="eastAsia"/>
          <w:sz w:val="28"/>
          <w:szCs w:val="28"/>
          <w:highlight w:val="none"/>
        </w:rPr>
        <w:t>的资格要求</w:t>
      </w:r>
    </w:p>
    <w:p>
      <w:pPr>
        <w:pStyle w:val="2"/>
        <w:spacing w:line="520" w:lineRule="exact"/>
        <w:ind w:left="6" w:firstLine="579" w:firstLineChars="207"/>
        <w:rPr>
          <w:rFonts w:hint="eastAsia" w:eastAsia="宋体"/>
          <w:sz w:val="28"/>
          <w:szCs w:val="28"/>
          <w:highlight w:val="none"/>
          <w:lang w:eastAsia="zh-CN"/>
        </w:rPr>
      </w:pPr>
      <w:r>
        <w:rPr>
          <w:rFonts w:hint="eastAsia"/>
          <w:sz w:val="28"/>
          <w:szCs w:val="28"/>
          <w:highlight w:val="none"/>
          <w:lang w:eastAsia="zh-CN"/>
        </w:rPr>
        <w:t>1.</w:t>
      </w:r>
      <w:r>
        <w:rPr>
          <w:rFonts w:hint="eastAsia"/>
          <w:sz w:val="28"/>
          <w:szCs w:val="28"/>
          <w:highlight w:val="none"/>
        </w:rPr>
        <w:t>供应商应符合《中华人民共和国政府采购法》第二十二条规定的条件</w:t>
      </w:r>
      <w:r>
        <w:rPr>
          <w:rFonts w:hint="eastAsia"/>
          <w:sz w:val="28"/>
          <w:szCs w:val="28"/>
          <w:highlight w:val="none"/>
          <w:lang w:eastAsia="zh-CN"/>
        </w:rPr>
        <w:t>：</w:t>
      </w:r>
    </w:p>
    <w:p>
      <w:pPr>
        <w:pStyle w:val="2"/>
        <w:spacing w:line="520" w:lineRule="exact"/>
        <w:ind w:left="6" w:firstLine="579" w:firstLineChars="207"/>
        <w:rPr>
          <w:sz w:val="28"/>
          <w:szCs w:val="28"/>
          <w:highlight w:val="none"/>
        </w:rPr>
      </w:pPr>
      <w:r>
        <w:rPr>
          <w:rFonts w:hint="eastAsia"/>
          <w:sz w:val="28"/>
          <w:szCs w:val="28"/>
          <w:highlight w:val="none"/>
        </w:rPr>
        <w:t>（1）具有独立承担民事责任的能力；</w:t>
      </w:r>
    </w:p>
    <w:p>
      <w:pPr>
        <w:pStyle w:val="2"/>
        <w:spacing w:line="520" w:lineRule="exact"/>
        <w:ind w:left="6" w:firstLine="579" w:firstLineChars="207"/>
        <w:rPr>
          <w:sz w:val="28"/>
          <w:szCs w:val="28"/>
          <w:highlight w:val="none"/>
        </w:rPr>
      </w:pPr>
      <w:r>
        <w:rPr>
          <w:rFonts w:hint="eastAsia"/>
          <w:sz w:val="28"/>
          <w:szCs w:val="28"/>
          <w:highlight w:val="none"/>
        </w:rPr>
        <w:t>（2）具有良好的商业信誉和健全的财务会计制度；</w:t>
      </w:r>
    </w:p>
    <w:p>
      <w:pPr>
        <w:pStyle w:val="2"/>
        <w:spacing w:line="520" w:lineRule="exact"/>
        <w:ind w:left="6" w:firstLine="579" w:firstLineChars="207"/>
        <w:rPr>
          <w:sz w:val="28"/>
          <w:szCs w:val="28"/>
          <w:highlight w:val="none"/>
        </w:rPr>
      </w:pPr>
      <w:r>
        <w:rPr>
          <w:rFonts w:hint="eastAsia"/>
          <w:sz w:val="28"/>
          <w:szCs w:val="28"/>
          <w:highlight w:val="none"/>
        </w:rPr>
        <w:t>（3）具有履行合同所必需的设备和专业技术能力；</w:t>
      </w:r>
    </w:p>
    <w:p>
      <w:pPr>
        <w:pStyle w:val="2"/>
        <w:spacing w:line="520" w:lineRule="exact"/>
        <w:ind w:left="6" w:firstLine="579" w:firstLineChars="207"/>
        <w:rPr>
          <w:sz w:val="28"/>
          <w:szCs w:val="28"/>
          <w:highlight w:val="none"/>
        </w:rPr>
      </w:pPr>
      <w:r>
        <w:rPr>
          <w:rFonts w:hint="eastAsia"/>
          <w:sz w:val="28"/>
          <w:szCs w:val="28"/>
          <w:highlight w:val="none"/>
        </w:rPr>
        <w:t>（4）有依法缴纳税收和社会保障资金的良好记录；</w:t>
      </w:r>
    </w:p>
    <w:p>
      <w:pPr>
        <w:pStyle w:val="2"/>
        <w:spacing w:line="520" w:lineRule="exact"/>
        <w:ind w:left="6" w:firstLine="579" w:firstLineChars="207"/>
        <w:rPr>
          <w:sz w:val="28"/>
          <w:szCs w:val="28"/>
          <w:highlight w:val="none"/>
          <w:lang w:eastAsia="zh-CN"/>
        </w:rPr>
      </w:pPr>
      <w:r>
        <w:rPr>
          <w:rFonts w:hint="eastAsia"/>
          <w:sz w:val="28"/>
          <w:szCs w:val="28"/>
          <w:highlight w:val="none"/>
        </w:rPr>
        <w:t>（5）参加政府采购活动前三年内，在经营活动中没有重大违法记录；</w:t>
      </w:r>
    </w:p>
    <w:p>
      <w:pPr>
        <w:pStyle w:val="2"/>
        <w:spacing w:line="520" w:lineRule="exact"/>
        <w:ind w:left="586"/>
        <w:rPr>
          <w:sz w:val="28"/>
          <w:szCs w:val="28"/>
          <w:highlight w:val="none"/>
          <w:lang w:eastAsia="zh-CN"/>
        </w:rPr>
      </w:pPr>
      <w:r>
        <w:rPr>
          <w:rFonts w:hint="eastAsia"/>
          <w:sz w:val="28"/>
          <w:szCs w:val="28"/>
          <w:highlight w:val="none"/>
          <w:lang w:eastAsia="zh-CN"/>
        </w:rPr>
        <w:t>2.</w:t>
      </w:r>
      <w:r>
        <w:rPr>
          <w:rFonts w:hint="eastAsia"/>
          <w:sz w:val="28"/>
          <w:szCs w:val="28"/>
          <w:highlight w:val="none"/>
          <w:shd w:val="clear" w:color="auto" w:fill="FFFFFF"/>
        </w:rPr>
        <w:t>本项目的特定资格要求</w:t>
      </w:r>
      <w:r>
        <w:rPr>
          <w:rFonts w:hint="eastAsia"/>
          <w:sz w:val="28"/>
          <w:szCs w:val="28"/>
          <w:highlight w:val="none"/>
        </w:rPr>
        <w:t>：</w:t>
      </w:r>
      <w:r>
        <w:rPr>
          <w:rFonts w:hint="eastAsia"/>
          <w:sz w:val="28"/>
          <w:szCs w:val="28"/>
          <w:highlight w:val="none"/>
          <w:lang w:eastAsia="zh-CN"/>
        </w:rPr>
        <w:t>无。</w:t>
      </w:r>
    </w:p>
    <w:p>
      <w:pPr>
        <w:pStyle w:val="2"/>
        <w:spacing w:line="520" w:lineRule="exact"/>
        <w:ind w:firstLine="560" w:firstLineChars="200"/>
        <w:rPr>
          <w:sz w:val="28"/>
          <w:szCs w:val="28"/>
          <w:highlight w:val="none"/>
          <w:lang w:eastAsia="zh-CN"/>
        </w:rPr>
      </w:pPr>
      <w:r>
        <w:rPr>
          <w:rFonts w:hint="eastAsia"/>
          <w:sz w:val="28"/>
          <w:szCs w:val="28"/>
          <w:highlight w:val="none"/>
          <w:lang w:val="en-US" w:eastAsia="zh-CN"/>
        </w:rPr>
        <w:t>3</w:t>
      </w:r>
      <w:r>
        <w:rPr>
          <w:rFonts w:hint="eastAsia"/>
          <w:sz w:val="28"/>
          <w:szCs w:val="28"/>
          <w:highlight w:val="none"/>
          <w:lang w:eastAsia="zh-CN"/>
        </w:rPr>
        <w:t>.</w:t>
      </w:r>
      <w:r>
        <w:rPr>
          <w:rFonts w:hint="eastAsia"/>
          <w:sz w:val="28"/>
          <w:szCs w:val="28"/>
          <w:highlight w:val="none"/>
        </w:rPr>
        <w:t>到提交响应文件的截止时间，供应商未被列入失信被执行人、重大税收违法案件当事人名单、政府采购严重违法失信行为记录名单。（以通过查询“信用中国”网站和“中国政府采购网”网站的信用记录内容为准。）</w:t>
      </w:r>
    </w:p>
    <w:p>
      <w:pPr>
        <w:pStyle w:val="2"/>
        <w:spacing w:line="520" w:lineRule="exact"/>
        <w:ind w:left="586"/>
        <w:rPr>
          <w:sz w:val="28"/>
          <w:szCs w:val="28"/>
          <w:highlight w:val="none"/>
          <w:lang w:eastAsia="zh-CN"/>
        </w:rPr>
      </w:pPr>
      <w:r>
        <w:rPr>
          <w:rFonts w:hint="eastAsia"/>
          <w:sz w:val="28"/>
          <w:szCs w:val="28"/>
          <w:highlight w:val="none"/>
          <w:lang w:val="en-US" w:eastAsia="zh-CN"/>
        </w:rPr>
        <w:t>4</w:t>
      </w:r>
      <w:r>
        <w:rPr>
          <w:rFonts w:hint="eastAsia"/>
          <w:sz w:val="28"/>
          <w:szCs w:val="28"/>
          <w:highlight w:val="none"/>
          <w:lang w:eastAsia="zh-CN"/>
        </w:rPr>
        <w:t>.本项目资格审查标准详见磋商文件中第六章资格性审查表。</w:t>
      </w:r>
    </w:p>
    <w:p>
      <w:pPr>
        <w:pStyle w:val="9"/>
        <w:spacing w:line="520" w:lineRule="exact"/>
        <w:ind w:left="100" w:firstLine="562" w:firstLineChars="200"/>
        <w:rPr>
          <w:sz w:val="28"/>
          <w:szCs w:val="28"/>
          <w:highlight w:val="none"/>
        </w:rPr>
      </w:pPr>
      <w:r>
        <w:rPr>
          <w:rFonts w:hint="eastAsia"/>
          <w:sz w:val="28"/>
          <w:szCs w:val="28"/>
          <w:highlight w:val="none"/>
        </w:rPr>
        <w:t>三</w:t>
      </w:r>
      <w:r>
        <w:rPr>
          <w:rFonts w:hint="eastAsia"/>
          <w:sz w:val="28"/>
          <w:szCs w:val="28"/>
          <w:highlight w:val="none"/>
          <w:lang w:eastAsia="zh-CN"/>
        </w:rPr>
        <w:t>、</w:t>
      </w:r>
      <w:r>
        <w:rPr>
          <w:rFonts w:hint="eastAsia"/>
          <w:sz w:val="28"/>
          <w:szCs w:val="28"/>
          <w:highlight w:val="none"/>
        </w:rPr>
        <w:t>获取采购文件</w:t>
      </w:r>
    </w:p>
    <w:p>
      <w:pPr>
        <w:pStyle w:val="2"/>
        <w:spacing w:line="52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1.时间：</w:t>
      </w:r>
      <w:r>
        <w:rPr>
          <w:rFonts w:hint="eastAsia" w:ascii="宋体" w:hAnsi="宋体" w:eastAsia="宋体" w:cs="宋体"/>
          <w:color w:val="auto"/>
          <w:sz w:val="28"/>
          <w:szCs w:val="28"/>
          <w:highlight w:val="none"/>
          <w:lang w:val="en-US" w:eastAsia="zh-CN"/>
        </w:rPr>
        <w:t>2022年</w:t>
      </w:r>
      <w:r>
        <w:rPr>
          <w:rFonts w:hint="eastAsia"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月</w:t>
      </w:r>
      <w:r>
        <w:rPr>
          <w:rFonts w:hint="eastAsia" w:cs="宋体"/>
          <w:color w:val="auto"/>
          <w:sz w:val="28"/>
          <w:szCs w:val="28"/>
          <w:highlight w:val="none"/>
          <w:lang w:val="en-US" w:eastAsia="zh-CN"/>
        </w:rPr>
        <w:t>27</w:t>
      </w:r>
      <w:r>
        <w:rPr>
          <w:rFonts w:hint="eastAsia" w:ascii="宋体" w:hAnsi="宋体" w:eastAsia="宋体" w:cs="宋体"/>
          <w:color w:val="auto"/>
          <w:sz w:val="28"/>
          <w:szCs w:val="28"/>
          <w:highlight w:val="none"/>
          <w:lang w:val="en-US" w:eastAsia="zh-CN"/>
        </w:rPr>
        <w:t>日至2022年</w:t>
      </w:r>
      <w:r>
        <w:rPr>
          <w:rFonts w:hint="eastAsia" w:cs="宋体"/>
          <w:color w:val="auto"/>
          <w:sz w:val="28"/>
          <w:szCs w:val="28"/>
          <w:highlight w:val="none"/>
          <w:lang w:val="en-US" w:eastAsia="zh-CN"/>
        </w:rPr>
        <w:t>7</w:t>
      </w:r>
      <w:r>
        <w:rPr>
          <w:rFonts w:hint="eastAsia" w:ascii="宋体" w:hAnsi="宋体" w:eastAsia="宋体" w:cs="宋体"/>
          <w:color w:val="auto"/>
          <w:sz w:val="28"/>
          <w:szCs w:val="28"/>
          <w:highlight w:val="none"/>
          <w:lang w:val="en-US" w:eastAsia="zh-CN"/>
        </w:rPr>
        <w:t>月</w:t>
      </w:r>
      <w:r>
        <w:rPr>
          <w:rFonts w:hint="eastAsia"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日，每天上午08:30:00至11:30:00，下午14:30:00至17:30:00（北京时间,法定节假日除外）；</w:t>
      </w:r>
    </w:p>
    <w:p>
      <w:pPr>
        <w:pStyle w:val="2"/>
        <w:spacing w:line="52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2.获取竞争性</w:t>
      </w:r>
      <w:r>
        <w:rPr>
          <w:rFonts w:hint="eastAsia" w:cs="宋体"/>
          <w:sz w:val="28"/>
          <w:szCs w:val="28"/>
          <w:highlight w:val="none"/>
          <w:lang w:val="en-US" w:eastAsia="zh-CN"/>
        </w:rPr>
        <w:t>磋商</w:t>
      </w:r>
      <w:r>
        <w:rPr>
          <w:rFonts w:hint="eastAsia" w:ascii="宋体" w:hAnsi="宋体" w:eastAsia="宋体" w:cs="宋体"/>
          <w:sz w:val="28"/>
          <w:szCs w:val="28"/>
          <w:highlight w:val="none"/>
          <w:lang w:val="en-US" w:eastAsia="zh-CN"/>
        </w:rPr>
        <w:t>文件的方式：</w:t>
      </w:r>
      <w:r>
        <w:rPr>
          <w:rFonts w:hint="eastAsia" w:cs="宋体"/>
          <w:sz w:val="28"/>
          <w:szCs w:val="28"/>
          <w:highlight w:val="none"/>
          <w:lang w:val="en-US" w:eastAsia="zh-CN"/>
        </w:rPr>
        <w:t>邮箱</w:t>
      </w:r>
      <w:r>
        <w:rPr>
          <w:rFonts w:hint="eastAsia" w:ascii="宋体" w:hAnsi="宋体" w:eastAsia="宋体" w:cs="宋体"/>
          <w:sz w:val="28"/>
          <w:szCs w:val="28"/>
          <w:highlight w:val="none"/>
          <w:lang w:val="en-US" w:eastAsia="zh-CN"/>
        </w:rPr>
        <w:t>。</w:t>
      </w:r>
    </w:p>
    <w:p>
      <w:pPr>
        <w:pStyle w:val="2"/>
        <w:spacing w:line="520" w:lineRule="exact"/>
        <w:ind w:right="-220" w:rightChars="-100" w:firstLine="560" w:firstLineChars="200"/>
        <w:rPr>
          <w:rFonts w:hint="eastAsia" w:ascii="宋体" w:hAnsi="宋体" w:eastAsia="宋体" w:cs="宋体"/>
          <w:sz w:val="28"/>
          <w:szCs w:val="28"/>
          <w:highlight w:val="none"/>
          <w:lang w:val="en-US" w:eastAsia="zh-CN"/>
        </w:rPr>
      </w:pPr>
      <w:r>
        <w:rPr>
          <w:rFonts w:hint="eastAsia" w:cs="宋体"/>
          <w:sz w:val="28"/>
          <w:szCs w:val="28"/>
          <w:highlight w:val="none"/>
          <w:lang w:val="en-US" w:eastAsia="zh-CN"/>
        </w:rPr>
        <w:t>3.</w:t>
      </w:r>
      <w:r>
        <w:rPr>
          <w:rFonts w:hint="eastAsia" w:ascii="宋体" w:hAnsi="宋体" w:eastAsia="宋体" w:cs="宋体"/>
          <w:sz w:val="28"/>
          <w:szCs w:val="28"/>
          <w:highlight w:val="none"/>
          <w:lang w:eastAsia="zh-CN"/>
        </w:rPr>
        <w:t>确认参与本项目的供应商</w:t>
      </w:r>
      <w:r>
        <w:rPr>
          <w:rFonts w:hint="eastAsia" w:ascii="宋体" w:hAnsi="宋体" w:eastAsia="宋体" w:cs="宋体"/>
          <w:sz w:val="28"/>
          <w:szCs w:val="28"/>
          <w:highlight w:val="none"/>
          <w:lang w:val="en-US" w:eastAsia="zh-CN"/>
        </w:rPr>
        <w:t>应在</w:t>
      </w:r>
      <w:r>
        <w:rPr>
          <w:rFonts w:hint="eastAsia" w:ascii="宋体" w:hAnsi="宋体" w:eastAsia="宋体" w:cs="宋体"/>
          <w:color w:val="auto"/>
          <w:sz w:val="28"/>
          <w:szCs w:val="28"/>
          <w:highlight w:val="none"/>
          <w:lang w:val="en-US" w:eastAsia="zh-CN"/>
        </w:rPr>
        <w:t>2022年</w:t>
      </w:r>
      <w:r>
        <w:rPr>
          <w:rFonts w:hint="eastAsia"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月</w:t>
      </w:r>
      <w:r>
        <w:rPr>
          <w:rFonts w:hint="eastAsia" w:cs="宋体"/>
          <w:color w:val="auto"/>
          <w:sz w:val="28"/>
          <w:szCs w:val="28"/>
          <w:highlight w:val="none"/>
          <w:lang w:val="en-US" w:eastAsia="zh-CN"/>
        </w:rPr>
        <w:t>27</w:t>
      </w:r>
      <w:r>
        <w:rPr>
          <w:rFonts w:hint="eastAsia" w:ascii="宋体" w:hAnsi="宋体" w:eastAsia="宋体" w:cs="宋体"/>
          <w:color w:val="auto"/>
          <w:sz w:val="28"/>
          <w:szCs w:val="28"/>
          <w:highlight w:val="none"/>
          <w:lang w:val="en-US" w:eastAsia="zh-CN"/>
        </w:rPr>
        <w:t>日至2022年</w:t>
      </w:r>
      <w:r>
        <w:rPr>
          <w:rFonts w:hint="eastAsia"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月</w:t>
      </w:r>
      <w:r>
        <w:rPr>
          <w:rFonts w:hint="eastAsia" w:cs="宋体"/>
          <w:color w:val="auto"/>
          <w:sz w:val="28"/>
          <w:szCs w:val="28"/>
          <w:highlight w:val="none"/>
          <w:lang w:val="en-US" w:eastAsia="zh-CN"/>
        </w:rPr>
        <w:t>29</w:t>
      </w:r>
      <w:r>
        <w:rPr>
          <w:rFonts w:hint="eastAsia" w:ascii="宋体" w:hAnsi="宋体" w:eastAsia="宋体" w:cs="宋体"/>
          <w:color w:val="auto"/>
          <w:sz w:val="28"/>
          <w:szCs w:val="28"/>
          <w:highlight w:val="none"/>
          <w:lang w:val="en-US" w:eastAsia="zh-CN"/>
        </w:rPr>
        <w:t>日，每</w:t>
      </w:r>
      <w:r>
        <w:rPr>
          <w:rFonts w:hint="eastAsia" w:ascii="宋体" w:hAnsi="宋体" w:eastAsia="宋体" w:cs="宋体"/>
          <w:sz w:val="28"/>
          <w:szCs w:val="28"/>
          <w:highlight w:val="none"/>
          <w:lang w:val="en-US" w:eastAsia="zh-CN"/>
        </w:rPr>
        <w:t>天上午08:30:00至11:30:00，下午14:30:00至17:30:00（</w:t>
      </w:r>
      <w:r>
        <w:rPr>
          <w:rFonts w:hint="eastAsia" w:cs="宋体"/>
          <w:sz w:val="28"/>
          <w:szCs w:val="28"/>
          <w:highlight w:val="none"/>
          <w:lang w:val="en-US" w:eastAsia="zh-CN"/>
        </w:rPr>
        <w:t>3个工作日，即公告期限，</w:t>
      </w:r>
      <w:r>
        <w:rPr>
          <w:rFonts w:hint="eastAsia" w:ascii="宋体" w:hAnsi="宋体" w:eastAsia="宋体" w:cs="宋体"/>
          <w:sz w:val="28"/>
          <w:szCs w:val="28"/>
          <w:highlight w:val="none"/>
          <w:lang w:val="en-US" w:eastAsia="zh-CN"/>
        </w:rPr>
        <w:t>北京时间）</w:t>
      </w:r>
      <w:r>
        <w:rPr>
          <w:rFonts w:hint="eastAsia" w:ascii="宋体" w:hAnsi="宋体" w:eastAsia="宋体" w:cs="宋体"/>
          <w:sz w:val="28"/>
          <w:szCs w:val="28"/>
          <w:highlight w:val="none"/>
          <w:lang w:eastAsia="zh-CN"/>
        </w:rPr>
        <w:t>，</w:t>
      </w:r>
      <w:r>
        <w:rPr>
          <w:rFonts w:hint="eastAsia" w:cs="宋体"/>
          <w:sz w:val="28"/>
          <w:szCs w:val="28"/>
          <w:highlight w:val="none"/>
          <w:lang w:eastAsia="zh-CN"/>
        </w:rPr>
        <w:t>将</w:t>
      </w:r>
      <w:r>
        <w:rPr>
          <w:rFonts w:hint="eastAsia" w:ascii="宋体" w:hAnsi="宋体" w:eastAsia="宋体" w:cs="宋体"/>
          <w:sz w:val="28"/>
          <w:szCs w:val="28"/>
          <w:highlight w:val="none"/>
          <w:lang w:val="en-US" w:eastAsia="zh-CN"/>
        </w:rPr>
        <w:t>以下资料</w:t>
      </w:r>
      <w:r>
        <w:rPr>
          <w:rFonts w:hint="eastAsia" w:cs="宋体"/>
          <w:sz w:val="28"/>
          <w:szCs w:val="28"/>
          <w:highlight w:val="none"/>
          <w:lang w:val="en-US" w:eastAsia="zh-CN"/>
        </w:rPr>
        <w:t>加盖公章的扫描件</w:t>
      </w:r>
      <w:r>
        <w:rPr>
          <w:rFonts w:hint="eastAsia" w:cs="宋体"/>
          <w:sz w:val="28"/>
          <w:szCs w:val="28"/>
          <w:highlight w:val="none"/>
          <w:lang w:eastAsia="zh-CN"/>
        </w:rPr>
        <w:t>发送到</w:t>
      </w:r>
      <w:r>
        <w:rPr>
          <w:rFonts w:hint="eastAsia" w:ascii="宋体" w:hAnsi="宋体" w:eastAsia="宋体" w:cs="宋体"/>
          <w:sz w:val="28"/>
          <w:szCs w:val="28"/>
          <w:highlight w:val="none"/>
          <w:lang w:eastAsia="zh-CN"/>
        </w:rPr>
        <w:t>采购代理机构</w:t>
      </w:r>
      <w:r>
        <w:rPr>
          <w:rFonts w:hint="eastAsia" w:cs="宋体"/>
          <w:sz w:val="28"/>
          <w:szCs w:val="28"/>
          <w:highlight w:val="none"/>
          <w:lang w:val="en-US" w:eastAsia="zh-CN"/>
        </w:rPr>
        <w:t>1019086066@qq.com</w:t>
      </w:r>
      <w:r>
        <w:rPr>
          <w:rFonts w:hint="eastAsia" w:ascii="宋体" w:hAnsi="宋体" w:eastAsia="宋体" w:cs="宋体"/>
          <w:sz w:val="28"/>
          <w:szCs w:val="28"/>
          <w:highlight w:val="none"/>
          <w:lang w:eastAsia="zh-CN"/>
        </w:rPr>
        <w:t>进行</w:t>
      </w:r>
      <w:r>
        <w:rPr>
          <w:rFonts w:hint="eastAsia" w:cs="宋体"/>
          <w:sz w:val="28"/>
          <w:szCs w:val="28"/>
          <w:highlight w:val="none"/>
          <w:lang w:eastAsia="zh-CN"/>
        </w:rPr>
        <w:t>报名</w:t>
      </w:r>
      <w:r>
        <w:rPr>
          <w:rFonts w:hint="eastAsia" w:ascii="宋体" w:hAnsi="宋体" w:eastAsia="宋体" w:cs="宋体"/>
          <w:sz w:val="28"/>
          <w:szCs w:val="28"/>
          <w:highlight w:val="none"/>
          <w:lang w:eastAsia="zh-CN"/>
        </w:rPr>
        <w:t>，</w:t>
      </w:r>
      <w:r>
        <w:rPr>
          <w:rFonts w:hint="eastAsia" w:cs="宋体"/>
          <w:sz w:val="28"/>
          <w:szCs w:val="28"/>
          <w:highlight w:val="none"/>
          <w:lang w:eastAsia="zh-CN"/>
        </w:rPr>
        <w:t>待采购代理机构确认资料合格后将</w:t>
      </w:r>
      <w:r>
        <w:rPr>
          <w:rFonts w:hint="eastAsia" w:ascii="宋体" w:hAnsi="宋体" w:eastAsia="宋体" w:cs="宋体"/>
          <w:sz w:val="28"/>
          <w:szCs w:val="28"/>
          <w:highlight w:val="none"/>
          <w:lang w:eastAsia="zh-CN"/>
        </w:rPr>
        <w:t>竞争性</w:t>
      </w:r>
      <w:r>
        <w:rPr>
          <w:rFonts w:hint="eastAsia" w:cs="宋体"/>
          <w:sz w:val="28"/>
          <w:szCs w:val="28"/>
          <w:highlight w:val="none"/>
          <w:lang w:val="en-US" w:eastAsia="zh-CN"/>
        </w:rPr>
        <w:t>磋商</w:t>
      </w:r>
      <w:r>
        <w:rPr>
          <w:rFonts w:hint="eastAsia" w:ascii="宋体" w:hAnsi="宋体" w:eastAsia="宋体" w:cs="宋体"/>
          <w:sz w:val="28"/>
          <w:szCs w:val="28"/>
          <w:highlight w:val="none"/>
          <w:lang w:eastAsia="zh-CN"/>
        </w:rPr>
        <w:t>文件</w:t>
      </w:r>
      <w:r>
        <w:rPr>
          <w:rFonts w:hint="eastAsia" w:cs="宋体"/>
          <w:sz w:val="28"/>
          <w:szCs w:val="28"/>
          <w:highlight w:val="none"/>
          <w:lang w:eastAsia="zh-CN"/>
        </w:rPr>
        <w:t>发送到报名单位邮箱</w:t>
      </w:r>
      <w:r>
        <w:rPr>
          <w:rFonts w:hint="eastAsia" w:ascii="宋体" w:hAnsi="宋体" w:eastAsia="宋体" w:cs="宋体"/>
          <w:sz w:val="28"/>
          <w:szCs w:val="28"/>
          <w:highlight w:val="none"/>
          <w:lang w:val="en-US" w:eastAsia="zh-CN"/>
        </w:rPr>
        <w:t>。</w:t>
      </w:r>
    </w:p>
    <w:p>
      <w:pPr>
        <w:pStyle w:val="2"/>
        <w:spacing w:line="52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超过确认参与截止时间再递交的材料，不予接收。</w:t>
      </w:r>
    </w:p>
    <w:p>
      <w:pPr>
        <w:pStyle w:val="2"/>
        <w:spacing w:line="52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联系人：</w:t>
      </w:r>
      <w:r>
        <w:rPr>
          <w:rFonts w:hint="eastAsia" w:cs="宋体"/>
          <w:sz w:val="28"/>
          <w:szCs w:val="28"/>
          <w:highlight w:val="none"/>
          <w:lang w:val="en-US" w:eastAsia="zh-CN"/>
        </w:rPr>
        <w:t>韩经理</w:t>
      </w:r>
      <w:r>
        <w:rPr>
          <w:rFonts w:hint="eastAsia" w:ascii="宋体" w:hAnsi="宋体" w:eastAsia="宋体" w:cs="宋体"/>
          <w:sz w:val="28"/>
          <w:szCs w:val="28"/>
          <w:highlight w:val="none"/>
          <w:lang w:eastAsia="zh-CN"/>
        </w:rPr>
        <w:t>；联系电话：</w:t>
      </w:r>
      <w:r>
        <w:rPr>
          <w:rFonts w:hint="eastAsia" w:ascii="宋体" w:hAnsi="宋体" w:eastAsia="宋体" w:cs="宋体"/>
          <w:sz w:val="28"/>
          <w:szCs w:val="28"/>
          <w:highlight w:val="none"/>
          <w:lang w:val="en-US" w:eastAsia="zh-CN"/>
        </w:rPr>
        <w:t>13789694540。</w:t>
      </w:r>
    </w:p>
    <w:p>
      <w:pPr>
        <w:pStyle w:val="2"/>
        <w:spacing w:line="52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①文件领取登记表（</w:t>
      </w:r>
      <w:r>
        <w:rPr>
          <w:rFonts w:hint="eastAsia" w:cs="宋体"/>
          <w:sz w:val="28"/>
          <w:szCs w:val="28"/>
          <w:highlight w:val="none"/>
          <w:lang w:val="en-US" w:eastAsia="zh-CN"/>
        </w:rPr>
        <w:t>见</w:t>
      </w:r>
      <w:r>
        <w:rPr>
          <w:rFonts w:hint="eastAsia" w:ascii="宋体" w:hAnsi="宋体" w:eastAsia="宋体" w:cs="宋体"/>
          <w:sz w:val="28"/>
          <w:szCs w:val="28"/>
          <w:highlight w:val="none"/>
          <w:lang w:val="en-US" w:eastAsia="zh-CN"/>
        </w:rPr>
        <w:t>附件）；</w:t>
      </w:r>
    </w:p>
    <w:p>
      <w:pPr>
        <w:pStyle w:val="2"/>
        <w:spacing w:line="52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②领取人身份证明：法定代表人授权委托书或法人身份证明（</w:t>
      </w:r>
      <w:r>
        <w:rPr>
          <w:rFonts w:hint="eastAsia" w:cs="宋体"/>
          <w:sz w:val="28"/>
          <w:szCs w:val="28"/>
          <w:highlight w:val="none"/>
          <w:lang w:val="en-US" w:eastAsia="zh-CN"/>
        </w:rPr>
        <w:t>见</w:t>
      </w:r>
      <w:r>
        <w:rPr>
          <w:rFonts w:hint="eastAsia" w:ascii="宋体" w:hAnsi="宋体" w:eastAsia="宋体" w:cs="宋体"/>
          <w:sz w:val="28"/>
          <w:szCs w:val="28"/>
          <w:highlight w:val="none"/>
          <w:lang w:val="en-US" w:eastAsia="zh-CN"/>
        </w:rPr>
        <w:t>附件）；</w:t>
      </w:r>
    </w:p>
    <w:p>
      <w:pPr>
        <w:pStyle w:val="2"/>
        <w:spacing w:line="52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③三证合一（或多证合一）营业执照副本；</w:t>
      </w:r>
    </w:p>
    <w:p>
      <w:pPr>
        <w:pStyle w:val="2"/>
        <w:spacing w:line="52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注：本阶段仅针对参与投标的供应商进行登记，不对供应商的资格进行审查。</w:t>
      </w:r>
    </w:p>
    <w:p>
      <w:pPr>
        <w:pStyle w:val="2"/>
        <w:spacing w:before="4" w:line="520" w:lineRule="exact"/>
        <w:ind w:left="106" w:right="265" w:firstLine="480"/>
        <w:rPr>
          <w:sz w:val="28"/>
          <w:szCs w:val="28"/>
          <w:highlight w:val="none"/>
        </w:rPr>
      </w:pPr>
      <w:r>
        <w:rPr>
          <w:rFonts w:hint="eastAsia" w:ascii="宋体" w:hAnsi="宋体" w:eastAsia="宋体" w:cs="宋体"/>
          <w:sz w:val="28"/>
          <w:szCs w:val="28"/>
          <w:highlight w:val="none"/>
          <w:lang w:val="en-US" w:eastAsia="zh-CN"/>
        </w:rPr>
        <w:t>4.售价：</w:t>
      </w:r>
      <w:r>
        <w:rPr>
          <w:rFonts w:hint="eastAsia" w:ascii="宋体" w:hAnsi="宋体" w:eastAsia="宋体" w:cs="宋体"/>
          <w:sz w:val="28"/>
          <w:szCs w:val="28"/>
          <w:highlight w:val="none"/>
          <w:lang w:eastAsia="zh-CN"/>
        </w:rPr>
        <w:t>本次竞争性</w:t>
      </w:r>
      <w:r>
        <w:rPr>
          <w:rFonts w:hint="eastAsia" w:cs="宋体"/>
          <w:sz w:val="28"/>
          <w:szCs w:val="28"/>
          <w:highlight w:val="none"/>
          <w:lang w:val="en-US" w:eastAsia="zh-CN"/>
        </w:rPr>
        <w:t>磋商</w:t>
      </w:r>
      <w:r>
        <w:rPr>
          <w:rFonts w:hint="eastAsia" w:ascii="宋体" w:hAnsi="宋体" w:eastAsia="宋体" w:cs="宋体"/>
          <w:sz w:val="28"/>
          <w:szCs w:val="28"/>
          <w:highlight w:val="none"/>
          <w:lang w:eastAsia="zh-CN"/>
        </w:rPr>
        <w:t>文件的售价为</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lang w:eastAsia="zh-CN"/>
        </w:rPr>
        <w:t>元人民币。</w:t>
      </w:r>
    </w:p>
    <w:p>
      <w:pPr>
        <w:spacing w:line="520" w:lineRule="exact"/>
        <w:ind w:right="-160" w:firstLine="562" w:firstLineChars="200"/>
        <w:rPr>
          <w:b/>
          <w:sz w:val="28"/>
          <w:szCs w:val="28"/>
          <w:highlight w:val="none"/>
        </w:rPr>
      </w:pPr>
      <w:r>
        <w:rPr>
          <w:rFonts w:hint="eastAsia"/>
          <w:b/>
          <w:sz w:val="28"/>
          <w:szCs w:val="28"/>
          <w:highlight w:val="none"/>
          <w:lang w:eastAsia="zh-CN"/>
        </w:rPr>
        <w:t>四、响应文件提交</w:t>
      </w:r>
    </w:p>
    <w:p>
      <w:pPr>
        <w:spacing w:line="520" w:lineRule="exact"/>
        <w:ind w:left="99" w:right="-160" w:firstLine="560" w:firstLineChars="200"/>
        <w:rPr>
          <w:color w:val="auto"/>
          <w:sz w:val="28"/>
          <w:szCs w:val="28"/>
          <w:highlight w:val="none"/>
        </w:rPr>
      </w:pPr>
      <w:r>
        <w:rPr>
          <w:rFonts w:hint="eastAsia"/>
          <w:color w:val="auto"/>
          <w:sz w:val="28"/>
          <w:szCs w:val="28"/>
          <w:highlight w:val="none"/>
          <w:lang w:eastAsia="zh-CN"/>
        </w:rPr>
        <w:t>1.</w:t>
      </w:r>
      <w:r>
        <w:rPr>
          <w:rFonts w:hint="eastAsia"/>
          <w:color w:val="auto"/>
          <w:sz w:val="28"/>
          <w:szCs w:val="28"/>
          <w:highlight w:val="none"/>
        </w:rPr>
        <w:t>截止时间：202</w:t>
      </w:r>
      <w:r>
        <w:rPr>
          <w:rFonts w:hint="eastAsia"/>
          <w:color w:val="auto"/>
          <w:sz w:val="28"/>
          <w:szCs w:val="28"/>
          <w:highlight w:val="none"/>
          <w:lang w:eastAsia="zh-CN"/>
        </w:rPr>
        <w:t>2</w:t>
      </w:r>
      <w:r>
        <w:rPr>
          <w:rFonts w:hint="eastAsia"/>
          <w:color w:val="auto"/>
          <w:sz w:val="28"/>
          <w:szCs w:val="28"/>
          <w:highlight w:val="none"/>
        </w:rPr>
        <w:t>年</w:t>
      </w:r>
      <w:r>
        <w:rPr>
          <w:rFonts w:hint="eastAsia"/>
          <w:color w:val="auto"/>
          <w:sz w:val="28"/>
          <w:szCs w:val="28"/>
          <w:highlight w:val="none"/>
          <w:lang w:val="en-US" w:eastAsia="zh-CN"/>
        </w:rPr>
        <w:t>7</w:t>
      </w:r>
      <w:r>
        <w:rPr>
          <w:rFonts w:hint="eastAsia"/>
          <w:color w:val="auto"/>
          <w:sz w:val="28"/>
          <w:szCs w:val="28"/>
          <w:highlight w:val="none"/>
        </w:rPr>
        <w:t>月</w:t>
      </w:r>
      <w:r>
        <w:rPr>
          <w:rFonts w:hint="eastAsia"/>
          <w:color w:val="auto"/>
          <w:sz w:val="28"/>
          <w:szCs w:val="28"/>
          <w:highlight w:val="none"/>
          <w:lang w:val="en-US" w:eastAsia="zh-CN"/>
        </w:rPr>
        <w:t>8</w:t>
      </w:r>
      <w:r>
        <w:rPr>
          <w:rFonts w:hint="eastAsia"/>
          <w:color w:val="auto"/>
          <w:sz w:val="28"/>
          <w:szCs w:val="28"/>
          <w:highlight w:val="none"/>
        </w:rPr>
        <w:t>日</w:t>
      </w:r>
      <w:r>
        <w:rPr>
          <w:rFonts w:hint="eastAsia"/>
          <w:color w:val="auto"/>
          <w:sz w:val="28"/>
          <w:szCs w:val="28"/>
          <w:highlight w:val="none"/>
          <w:lang w:val="en-US" w:eastAsia="zh-CN"/>
        </w:rPr>
        <w:t>9</w:t>
      </w:r>
      <w:r>
        <w:rPr>
          <w:rFonts w:hint="eastAsia"/>
          <w:color w:val="auto"/>
          <w:sz w:val="28"/>
          <w:szCs w:val="28"/>
          <w:highlight w:val="none"/>
        </w:rPr>
        <w:t>点</w:t>
      </w:r>
      <w:r>
        <w:rPr>
          <w:rFonts w:hint="eastAsia"/>
          <w:color w:val="auto"/>
          <w:sz w:val="28"/>
          <w:szCs w:val="28"/>
          <w:highlight w:val="none"/>
          <w:lang w:eastAsia="zh-CN"/>
        </w:rPr>
        <w:t>0</w:t>
      </w:r>
      <w:r>
        <w:rPr>
          <w:rFonts w:hint="eastAsia"/>
          <w:color w:val="auto"/>
          <w:sz w:val="28"/>
          <w:szCs w:val="28"/>
          <w:highlight w:val="none"/>
        </w:rPr>
        <w:t xml:space="preserve">0分（北京时间） </w:t>
      </w:r>
    </w:p>
    <w:p>
      <w:pPr>
        <w:spacing w:line="520" w:lineRule="exact"/>
        <w:ind w:left="99" w:right="-160" w:firstLine="560" w:firstLineChars="200"/>
        <w:rPr>
          <w:color w:val="auto"/>
          <w:sz w:val="28"/>
          <w:szCs w:val="28"/>
          <w:highlight w:val="none"/>
          <w:lang w:eastAsia="zh-CN"/>
        </w:rPr>
      </w:pPr>
      <w:r>
        <w:rPr>
          <w:rFonts w:hint="eastAsia"/>
          <w:color w:val="auto"/>
          <w:sz w:val="28"/>
          <w:szCs w:val="28"/>
          <w:highlight w:val="none"/>
          <w:lang w:eastAsia="zh-CN"/>
        </w:rPr>
        <w:t>2.</w:t>
      </w:r>
      <w:r>
        <w:rPr>
          <w:rFonts w:hint="eastAsia"/>
          <w:color w:val="auto"/>
          <w:sz w:val="28"/>
          <w:szCs w:val="28"/>
          <w:highlight w:val="none"/>
        </w:rPr>
        <w:t>地点：</w:t>
      </w:r>
      <w:r>
        <w:rPr>
          <w:rFonts w:hint="eastAsia" w:ascii="宋体" w:hAnsi="宋体" w:eastAsia="宋体" w:cs="宋体"/>
          <w:color w:val="auto"/>
          <w:sz w:val="28"/>
          <w:szCs w:val="28"/>
          <w:highlight w:val="none"/>
          <w:lang w:eastAsia="zh-CN"/>
        </w:rPr>
        <w:t>赤峰铁东街道契丹大街中唐富山嘉苑如家商旅酒店地下二层会议室 。</w:t>
      </w:r>
    </w:p>
    <w:p>
      <w:pPr>
        <w:pStyle w:val="2"/>
        <w:spacing w:before="4" w:line="520" w:lineRule="exact"/>
        <w:ind w:right="265" w:firstLine="562" w:firstLineChars="200"/>
        <w:rPr>
          <w:b/>
          <w:bCs/>
          <w:color w:val="auto"/>
          <w:sz w:val="28"/>
          <w:szCs w:val="28"/>
          <w:highlight w:val="none"/>
        </w:rPr>
      </w:pPr>
      <w:r>
        <w:rPr>
          <w:rFonts w:hint="eastAsia"/>
          <w:b/>
          <w:bCs/>
          <w:color w:val="auto"/>
          <w:sz w:val="28"/>
          <w:szCs w:val="28"/>
          <w:highlight w:val="none"/>
          <w:lang w:eastAsia="zh-CN"/>
        </w:rPr>
        <w:t>五</w:t>
      </w:r>
      <w:r>
        <w:rPr>
          <w:rFonts w:hint="eastAsia"/>
          <w:b/>
          <w:bCs/>
          <w:color w:val="auto"/>
          <w:sz w:val="28"/>
          <w:szCs w:val="28"/>
          <w:highlight w:val="none"/>
        </w:rPr>
        <w:t>、开启</w:t>
      </w:r>
    </w:p>
    <w:p>
      <w:pPr>
        <w:spacing w:line="520" w:lineRule="exact"/>
        <w:ind w:left="99" w:right="-160" w:firstLine="560" w:firstLineChars="200"/>
        <w:rPr>
          <w:color w:val="auto"/>
          <w:sz w:val="28"/>
          <w:szCs w:val="28"/>
          <w:highlight w:val="none"/>
        </w:rPr>
      </w:pPr>
      <w:r>
        <w:rPr>
          <w:rFonts w:hint="eastAsia"/>
          <w:color w:val="auto"/>
          <w:sz w:val="28"/>
          <w:szCs w:val="28"/>
          <w:highlight w:val="none"/>
          <w:lang w:eastAsia="zh-CN"/>
        </w:rPr>
        <w:t>1.</w:t>
      </w:r>
      <w:r>
        <w:rPr>
          <w:rFonts w:hint="eastAsia"/>
          <w:color w:val="auto"/>
          <w:sz w:val="28"/>
          <w:szCs w:val="28"/>
          <w:highlight w:val="none"/>
        </w:rPr>
        <w:t>时间：202</w:t>
      </w:r>
      <w:r>
        <w:rPr>
          <w:rFonts w:hint="eastAsia"/>
          <w:color w:val="auto"/>
          <w:sz w:val="28"/>
          <w:szCs w:val="28"/>
          <w:highlight w:val="none"/>
          <w:lang w:eastAsia="zh-CN"/>
        </w:rPr>
        <w:t>2</w:t>
      </w:r>
      <w:r>
        <w:rPr>
          <w:rFonts w:hint="eastAsia"/>
          <w:color w:val="auto"/>
          <w:sz w:val="28"/>
          <w:szCs w:val="28"/>
          <w:highlight w:val="none"/>
        </w:rPr>
        <w:t>年</w:t>
      </w:r>
      <w:r>
        <w:rPr>
          <w:rFonts w:hint="eastAsia"/>
          <w:color w:val="auto"/>
          <w:sz w:val="28"/>
          <w:szCs w:val="28"/>
          <w:highlight w:val="none"/>
          <w:lang w:val="en-US" w:eastAsia="zh-CN"/>
        </w:rPr>
        <w:t>7</w:t>
      </w:r>
      <w:r>
        <w:rPr>
          <w:rFonts w:hint="eastAsia"/>
          <w:color w:val="auto"/>
          <w:sz w:val="28"/>
          <w:szCs w:val="28"/>
          <w:highlight w:val="none"/>
        </w:rPr>
        <w:t>月</w:t>
      </w:r>
      <w:r>
        <w:rPr>
          <w:rFonts w:hint="eastAsia"/>
          <w:color w:val="auto"/>
          <w:sz w:val="28"/>
          <w:szCs w:val="28"/>
          <w:highlight w:val="none"/>
          <w:lang w:val="en-US" w:eastAsia="zh-CN"/>
        </w:rPr>
        <w:t>8</w:t>
      </w:r>
      <w:r>
        <w:rPr>
          <w:rFonts w:hint="eastAsia"/>
          <w:color w:val="auto"/>
          <w:sz w:val="28"/>
          <w:szCs w:val="28"/>
          <w:highlight w:val="none"/>
        </w:rPr>
        <w:t>日</w:t>
      </w:r>
      <w:r>
        <w:rPr>
          <w:rFonts w:hint="eastAsia"/>
          <w:color w:val="auto"/>
          <w:sz w:val="28"/>
          <w:szCs w:val="28"/>
          <w:highlight w:val="none"/>
          <w:lang w:val="en-US" w:eastAsia="zh-CN"/>
        </w:rPr>
        <w:t>9</w:t>
      </w:r>
      <w:r>
        <w:rPr>
          <w:rFonts w:hint="eastAsia"/>
          <w:color w:val="auto"/>
          <w:sz w:val="28"/>
          <w:szCs w:val="28"/>
          <w:highlight w:val="none"/>
        </w:rPr>
        <w:t>点</w:t>
      </w:r>
      <w:r>
        <w:rPr>
          <w:rFonts w:hint="eastAsia"/>
          <w:color w:val="auto"/>
          <w:sz w:val="28"/>
          <w:szCs w:val="28"/>
          <w:highlight w:val="none"/>
          <w:lang w:eastAsia="zh-CN"/>
        </w:rPr>
        <w:t>0</w:t>
      </w:r>
      <w:r>
        <w:rPr>
          <w:rFonts w:hint="eastAsia"/>
          <w:color w:val="auto"/>
          <w:sz w:val="28"/>
          <w:szCs w:val="28"/>
          <w:highlight w:val="none"/>
        </w:rPr>
        <w:t xml:space="preserve">0分（北京时间） </w:t>
      </w:r>
    </w:p>
    <w:p>
      <w:pPr>
        <w:pStyle w:val="2"/>
        <w:spacing w:before="4" w:line="520" w:lineRule="exact"/>
        <w:ind w:right="265" w:firstLine="658" w:firstLineChars="235"/>
        <w:rPr>
          <w:b/>
          <w:bCs/>
          <w:sz w:val="28"/>
          <w:szCs w:val="28"/>
          <w:highlight w:val="none"/>
        </w:rPr>
      </w:pPr>
      <w:r>
        <w:rPr>
          <w:rFonts w:hint="eastAsia"/>
          <w:sz w:val="28"/>
          <w:szCs w:val="28"/>
          <w:highlight w:val="none"/>
          <w:lang w:eastAsia="zh-CN"/>
        </w:rPr>
        <w:t>2.</w:t>
      </w:r>
      <w:r>
        <w:rPr>
          <w:rFonts w:hint="eastAsia"/>
          <w:sz w:val="28"/>
          <w:szCs w:val="28"/>
          <w:highlight w:val="none"/>
        </w:rPr>
        <w:t>地点：</w:t>
      </w:r>
      <w:r>
        <w:rPr>
          <w:rFonts w:hint="eastAsia" w:ascii="宋体" w:hAnsi="宋体" w:eastAsia="宋体" w:cs="宋体"/>
          <w:sz w:val="28"/>
          <w:szCs w:val="28"/>
          <w:highlight w:val="none"/>
          <w:lang w:eastAsia="zh-CN"/>
        </w:rPr>
        <w:t>赤峰铁东街道契丹大街中唐富山嘉苑如家商旅酒店地下二层会议室。</w:t>
      </w:r>
    </w:p>
    <w:p>
      <w:pPr>
        <w:pStyle w:val="2"/>
        <w:spacing w:before="4" w:line="520" w:lineRule="exact"/>
        <w:ind w:right="265" w:firstLine="562" w:firstLineChars="200"/>
        <w:rPr>
          <w:sz w:val="28"/>
          <w:szCs w:val="28"/>
          <w:highlight w:val="none"/>
        </w:rPr>
      </w:pPr>
      <w:r>
        <w:rPr>
          <w:rFonts w:hint="eastAsia"/>
          <w:b/>
          <w:bCs/>
          <w:sz w:val="28"/>
          <w:szCs w:val="28"/>
          <w:highlight w:val="none"/>
          <w:lang w:eastAsia="zh-CN"/>
        </w:rPr>
        <w:t>六</w:t>
      </w:r>
      <w:r>
        <w:rPr>
          <w:rFonts w:hint="eastAsia"/>
          <w:b/>
          <w:bCs/>
          <w:sz w:val="28"/>
          <w:szCs w:val="28"/>
          <w:highlight w:val="none"/>
        </w:rPr>
        <w:t>、公告期限</w:t>
      </w:r>
    </w:p>
    <w:p>
      <w:pPr>
        <w:pStyle w:val="2"/>
        <w:spacing w:before="4" w:line="520" w:lineRule="exact"/>
        <w:ind w:left="106" w:right="265" w:firstLine="480"/>
        <w:rPr>
          <w:sz w:val="28"/>
          <w:szCs w:val="28"/>
          <w:highlight w:val="none"/>
        </w:rPr>
      </w:pPr>
      <w:r>
        <w:rPr>
          <w:rFonts w:hint="eastAsia"/>
          <w:sz w:val="28"/>
          <w:szCs w:val="28"/>
          <w:highlight w:val="none"/>
        </w:rPr>
        <w:t>自本公告发布之日起3个工作日。</w:t>
      </w:r>
    </w:p>
    <w:p>
      <w:pPr>
        <w:pStyle w:val="2"/>
        <w:spacing w:before="4" w:line="520" w:lineRule="exact"/>
        <w:ind w:right="265" w:firstLine="562" w:firstLineChars="200"/>
        <w:rPr>
          <w:sz w:val="28"/>
          <w:szCs w:val="28"/>
          <w:highlight w:val="none"/>
        </w:rPr>
      </w:pPr>
      <w:r>
        <w:rPr>
          <w:rFonts w:hint="eastAsia"/>
          <w:b/>
          <w:bCs/>
          <w:sz w:val="28"/>
          <w:szCs w:val="28"/>
          <w:highlight w:val="none"/>
          <w:lang w:eastAsia="zh-CN"/>
        </w:rPr>
        <w:t>七</w:t>
      </w:r>
      <w:r>
        <w:rPr>
          <w:rFonts w:hint="eastAsia"/>
          <w:b/>
          <w:bCs/>
          <w:sz w:val="28"/>
          <w:szCs w:val="28"/>
          <w:highlight w:val="none"/>
        </w:rPr>
        <w:t>、其他补充事宜</w:t>
      </w:r>
    </w:p>
    <w:p>
      <w:pPr>
        <w:pStyle w:val="2"/>
        <w:spacing w:line="520" w:lineRule="exact"/>
        <w:ind w:left="6" w:firstLine="579" w:firstLineChars="207"/>
        <w:rPr>
          <w:sz w:val="28"/>
          <w:szCs w:val="28"/>
          <w:highlight w:val="none"/>
          <w:lang w:eastAsia="zh-CN"/>
        </w:rPr>
      </w:pPr>
      <w:r>
        <w:rPr>
          <w:rFonts w:hint="eastAsia"/>
          <w:sz w:val="28"/>
          <w:szCs w:val="28"/>
          <w:highlight w:val="none"/>
          <w:lang w:eastAsia="zh-CN"/>
        </w:rPr>
        <w:t>本公告在中国政府采购网（http://www.ccgp.gov.cn/）发布,因轻信其他组织、个人或媒介提供的信息而造成的损失,采购人、采购代理机构概不负责。</w:t>
      </w:r>
    </w:p>
    <w:p>
      <w:pPr>
        <w:pStyle w:val="9"/>
        <w:spacing w:line="520" w:lineRule="exact"/>
        <w:ind w:left="319" w:leftChars="145" w:firstLine="295" w:firstLineChars="105"/>
        <w:rPr>
          <w:sz w:val="28"/>
          <w:szCs w:val="28"/>
          <w:highlight w:val="none"/>
        </w:rPr>
      </w:pPr>
      <w:r>
        <w:rPr>
          <w:rFonts w:hint="eastAsia"/>
          <w:sz w:val="28"/>
          <w:szCs w:val="28"/>
          <w:highlight w:val="none"/>
          <w:lang w:eastAsia="zh-CN"/>
        </w:rPr>
        <w:t>八、凡对本次采购提出询问，请按以下方式联系</w:t>
      </w:r>
    </w:p>
    <w:p>
      <w:pPr>
        <w:pStyle w:val="2"/>
        <w:spacing w:line="520" w:lineRule="exact"/>
        <w:ind w:right="60" w:firstLine="560" w:firstLineChars="200"/>
        <w:rPr>
          <w:sz w:val="28"/>
          <w:szCs w:val="28"/>
          <w:highlight w:val="none"/>
        </w:rPr>
      </w:pPr>
      <w:bookmarkStart w:id="0" w:name="_Toc28359096"/>
      <w:bookmarkStart w:id="1" w:name="_Toc35393637"/>
      <w:bookmarkStart w:id="2" w:name="_Toc35393806"/>
      <w:bookmarkStart w:id="3" w:name="_Toc28359019"/>
      <w:r>
        <w:rPr>
          <w:rFonts w:hint="eastAsia"/>
          <w:sz w:val="28"/>
          <w:szCs w:val="28"/>
          <w:highlight w:val="none"/>
        </w:rPr>
        <w:t>1.采购人信息</w:t>
      </w:r>
      <w:bookmarkEnd w:id="0"/>
      <w:bookmarkEnd w:id="1"/>
      <w:bookmarkEnd w:id="2"/>
      <w:bookmarkEnd w:id="3"/>
    </w:p>
    <w:p>
      <w:pPr>
        <w:pStyle w:val="2"/>
        <w:spacing w:before="4" w:line="520" w:lineRule="exact"/>
        <w:ind w:right="2860" w:rightChars="0" w:firstLine="560" w:firstLineChars="200"/>
        <w:rPr>
          <w:sz w:val="28"/>
          <w:szCs w:val="28"/>
          <w:highlight w:val="none"/>
          <w:lang w:eastAsia="zh-CN"/>
        </w:rPr>
      </w:pPr>
      <w:r>
        <w:rPr>
          <w:rFonts w:hint="eastAsia"/>
          <w:sz w:val="28"/>
          <w:szCs w:val="28"/>
          <w:highlight w:val="none"/>
        </w:rPr>
        <w:t>名称：</w:t>
      </w:r>
      <w:r>
        <w:rPr>
          <w:rFonts w:hint="eastAsia"/>
          <w:sz w:val="28"/>
          <w:szCs w:val="28"/>
          <w:highlight w:val="none"/>
          <w:lang w:val="en-US" w:eastAsia="zh-CN"/>
        </w:rPr>
        <w:t>赤峰市交通投资（集团）有限公司</w:t>
      </w:r>
    </w:p>
    <w:p>
      <w:pPr>
        <w:pStyle w:val="2"/>
        <w:spacing w:before="4" w:line="520" w:lineRule="exact"/>
        <w:ind w:firstLine="560" w:firstLineChars="200"/>
        <w:rPr>
          <w:sz w:val="28"/>
          <w:szCs w:val="28"/>
          <w:highlight w:val="none"/>
        </w:rPr>
      </w:pPr>
      <w:r>
        <w:rPr>
          <w:rFonts w:hint="eastAsia"/>
          <w:sz w:val="28"/>
          <w:szCs w:val="28"/>
          <w:highlight w:val="none"/>
        </w:rPr>
        <w:t>地址：</w:t>
      </w:r>
      <w:r>
        <w:rPr>
          <w:rFonts w:hint="eastAsia"/>
          <w:sz w:val="28"/>
          <w:szCs w:val="28"/>
          <w:highlight w:val="none"/>
          <w:lang w:val="en-US" w:eastAsia="zh-CN"/>
        </w:rPr>
        <w:t>赤峰市新城区财富大厦A座</w:t>
      </w:r>
    </w:p>
    <w:p>
      <w:pPr>
        <w:pStyle w:val="2"/>
        <w:spacing w:line="520" w:lineRule="exact"/>
        <w:ind w:right="60" w:firstLine="560" w:firstLineChars="200"/>
        <w:rPr>
          <w:rFonts w:hint="default"/>
          <w:color w:val="auto"/>
          <w:sz w:val="28"/>
          <w:szCs w:val="28"/>
          <w:highlight w:val="none"/>
          <w:lang w:val="en-US"/>
        </w:rPr>
      </w:pPr>
      <w:r>
        <w:rPr>
          <w:rFonts w:hint="eastAsia"/>
          <w:color w:val="auto"/>
          <w:sz w:val="28"/>
          <w:szCs w:val="28"/>
          <w:highlight w:val="none"/>
          <w:lang w:eastAsia="zh-CN"/>
        </w:rPr>
        <w:t>联系方式：</w:t>
      </w:r>
      <w:r>
        <w:rPr>
          <w:rFonts w:hint="eastAsia"/>
          <w:color w:val="auto"/>
          <w:sz w:val="28"/>
          <w:szCs w:val="28"/>
          <w:highlight w:val="none"/>
          <w:lang w:val="en-US" w:eastAsia="zh-CN"/>
        </w:rPr>
        <w:t>刘敬</w:t>
      </w:r>
      <w:r>
        <w:rPr>
          <w:rFonts w:hint="eastAsia"/>
          <w:color w:val="auto"/>
          <w:sz w:val="28"/>
          <w:szCs w:val="28"/>
          <w:highlight w:val="none"/>
          <w:lang w:eastAsia="zh-CN"/>
        </w:rPr>
        <w:t>，</w:t>
      </w:r>
      <w:r>
        <w:rPr>
          <w:rFonts w:hint="eastAsia"/>
          <w:color w:val="auto"/>
          <w:sz w:val="28"/>
          <w:szCs w:val="28"/>
          <w:highlight w:val="none"/>
          <w:lang w:val="en-US" w:eastAsia="zh-CN"/>
        </w:rPr>
        <w:t>0476-</w:t>
      </w:r>
      <w:r>
        <w:rPr>
          <w:rFonts w:hint="eastAsia"/>
          <w:color w:val="auto"/>
          <w:sz w:val="28"/>
          <w:szCs w:val="28"/>
          <w:highlight w:val="none"/>
          <w:lang w:eastAsia="zh-CN"/>
        </w:rPr>
        <w:t>2780910</w:t>
      </w:r>
    </w:p>
    <w:p>
      <w:pPr>
        <w:pStyle w:val="2"/>
        <w:spacing w:line="520" w:lineRule="exact"/>
        <w:ind w:left="586" w:right="60"/>
        <w:rPr>
          <w:sz w:val="28"/>
          <w:szCs w:val="28"/>
          <w:highlight w:val="none"/>
        </w:rPr>
      </w:pPr>
    </w:p>
    <w:p>
      <w:pPr>
        <w:pStyle w:val="2"/>
        <w:spacing w:line="520" w:lineRule="exact"/>
        <w:ind w:right="60" w:firstLine="560" w:firstLineChars="200"/>
        <w:rPr>
          <w:sz w:val="28"/>
          <w:szCs w:val="28"/>
          <w:highlight w:val="none"/>
        </w:rPr>
      </w:pPr>
      <w:r>
        <w:rPr>
          <w:rFonts w:hint="eastAsia"/>
          <w:sz w:val="28"/>
          <w:szCs w:val="28"/>
          <w:highlight w:val="none"/>
          <w:lang w:eastAsia="zh-CN"/>
        </w:rPr>
        <w:t>2.</w:t>
      </w:r>
      <w:r>
        <w:rPr>
          <w:rFonts w:hint="eastAsia"/>
          <w:sz w:val="28"/>
          <w:szCs w:val="28"/>
          <w:highlight w:val="none"/>
        </w:rPr>
        <w:t>采购代理机构信息</w:t>
      </w:r>
    </w:p>
    <w:p>
      <w:pPr>
        <w:pStyle w:val="2"/>
        <w:spacing w:line="520" w:lineRule="exact"/>
        <w:ind w:right="60" w:firstLine="560" w:firstLineChars="200"/>
        <w:rPr>
          <w:rFonts w:hint="eastAsia"/>
          <w:sz w:val="28"/>
          <w:szCs w:val="28"/>
          <w:highlight w:val="none"/>
          <w:lang w:val="en-US" w:eastAsia="zh-CN"/>
        </w:rPr>
      </w:pPr>
      <w:r>
        <w:rPr>
          <w:rFonts w:hint="eastAsia"/>
          <w:sz w:val="28"/>
          <w:szCs w:val="28"/>
          <w:highlight w:val="none"/>
          <w:lang w:val="en-US" w:eastAsia="zh-CN"/>
        </w:rPr>
        <w:t>名称：内蒙古科大工程项目管理有限责任公司</w:t>
      </w:r>
    </w:p>
    <w:p>
      <w:pPr>
        <w:pStyle w:val="2"/>
        <w:spacing w:line="520" w:lineRule="exact"/>
        <w:ind w:right="60" w:firstLine="560" w:firstLineChars="200"/>
        <w:rPr>
          <w:sz w:val="28"/>
          <w:szCs w:val="28"/>
          <w:highlight w:val="none"/>
        </w:rPr>
      </w:pPr>
      <w:r>
        <w:rPr>
          <w:rFonts w:hint="eastAsia"/>
          <w:sz w:val="28"/>
          <w:szCs w:val="28"/>
          <w:highlight w:val="none"/>
          <w:lang w:val="en-US" w:eastAsia="zh-CN"/>
        </w:rPr>
        <w:t>地 址：内蒙古自治区包头市昆区钢院西院</w:t>
      </w:r>
    </w:p>
    <w:p>
      <w:pPr>
        <w:pStyle w:val="2"/>
        <w:spacing w:line="520" w:lineRule="exact"/>
        <w:ind w:right="60" w:firstLine="560" w:firstLineChars="200"/>
        <w:rPr>
          <w:sz w:val="28"/>
          <w:szCs w:val="28"/>
          <w:highlight w:val="none"/>
          <w:lang w:eastAsia="zh-CN"/>
        </w:rPr>
      </w:pPr>
      <w:r>
        <w:rPr>
          <w:rFonts w:hint="eastAsia"/>
          <w:sz w:val="28"/>
          <w:szCs w:val="28"/>
          <w:highlight w:val="none"/>
          <w:lang w:eastAsia="zh-CN"/>
        </w:rPr>
        <w:t>联系方式：韩经理，</w:t>
      </w:r>
      <w:r>
        <w:rPr>
          <w:rFonts w:hint="eastAsia"/>
          <w:sz w:val="28"/>
          <w:szCs w:val="28"/>
          <w:highlight w:val="none"/>
          <w:lang w:val="en-US" w:eastAsia="zh-CN"/>
        </w:rPr>
        <w:t>13789694540</w:t>
      </w:r>
    </w:p>
    <w:p>
      <w:pPr>
        <w:pStyle w:val="2"/>
        <w:spacing w:line="520" w:lineRule="exact"/>
        <w:ind w:right="60" w:firstLine="560" w:firstLineChars="200"/>
        <w:rPr>
          <w:sz w:val="28"/>
          <w:szCs w:val="28"/>
          <w:highlight w:val="none"/>
          <w:lang w:eastAsia="zh-CN"/>
        </w:rPr>
      </w:pPr>
    </w:p>
    <w:p>
      <w:pPr>
        <w:pStyle w:val="2"/>
        <w:spacing w:line="520" w:lineRule="exact"/>
        <w:ind w:right="60" w:firstLine="560" w:firstLineChars="200"/>
        <w:rPr>
          <w:sz w:val="28"/>
          <w:szCs w:val="28"/>
          <w:highlight w:val="none"/>
        </w:rPr>
      </w:pPr>
      <w:bookmarkStart w:id="4" w:name="_Toc28359098"/>
      <w:bookmarkStart w:id="5" w:name="_Toc35393639"/>
      <w:bookmarkStart w:id="6" w:name="_Toc35393808"/>
      <w:bookmarkStart w:id="7" w:name="_Toc28359021"/>
      <w:r>
        <w:rPr>
          <w:rFonts w:hint="eastAsia"/>
          <w:sz w:val="28"/>
          <w:szCs w:val="28"/>
          <w:highlight w:val="none"/>
          <w:lang w:eastAsia="zh-CN"/>
        </w:rPr>
        <w:t>3.</w:t>
      </w:r>
      <w:r>
        <w:rPr>
          <w:rFonts w:hint="eastAsia"/>
          <w:sz w:val="28"/>
          <w:szCs w:val="28"/>
          <w:highlight w:val="none"/>
        </w:rPr>
        <w:t>项目联系方式</w:t>
      </w:r>
      <w:bookmarkEnd w:id="4"/>
      <w:bookmarkEnd w:id="5"/>
      <w:bookmarkEnd w:id="6"/>
      <w:bookmarkEnd w:id="7"/>
    </w:p>
    <w:p>
      <w:pPr>
        <w:pStyle w:val="2"/>
        <w:spacing w:line="520" w:lineRule="exact"/>
        <w:ind w:right="60" w:firstLine="560" w:firstLineChars="200"/>
        <w:rPr>
          <w:sz w:val="28"/>
          <w:szCs w:val="28"/>
          <w:highlight w:val="none"/>
          <w:lang w:eastAsia="zh-CN"/>
        </w:rPr>
      </w:pPr>
      <w:r>
        <w:rPr>
          <w:rFonts w:hint="eastAsia"/>
          <w:sz w:val="28"/>
          <w:szCs w:val="28"/>
          <w:highlight w:val="none"/>
        </w:rPr>
        <w:t>项目联系人：</w:t>
      </w:r>
      <w:r>
        <w:rPr>
          <w:rFonts w:hint="eastAsia"/>
          <w:sz w:val="28"/>
          <w:szCs w:val="28"/>
          <w:highlight w:val="none"/>
          <w:lang w:eastAsia="zh-CN"/>
        </w:rPr>
        <w:t>韩经理</w:t>
      </w:r>
    </w:p>
    <w:p>
      <w:pPr>
        <w:pStyle w:val="2"/>
        <w:spacing w:line="520" w:lineRule="exact"/>
        <w:ind w:right="60" w:firstLine="560" w:firstLineChars="200"/>
        <w:rPr>
          <w:sz w:val="28"/>
          <w:szCs w:val="28"/>
          <w:highlight w:val="none"/>
          <w:lang w:eastAsia="zh-CN"/>
        </w:rPr>
      </w:pPr>
      <w:r>
        <w:rPr>
          <w:rFonts w:hint="eastAsia"/>
          <w:sz w:val="28"/>
          <w:szCs w:val="28"/>
          <w:highlight w:val="none"/>
          <w:lang w:eastAsia="zh-CN"/>
        </w:rPr>
        <w:t>联系方式：</w:t>
      </w:r>
      <w:r>
        <w:rPr>
          <w:rFonts w:hint="eastAsia"/>
          <w:sz w:val="28"/>
          <w:szCs w:val="28"/>
          <w:highlight w:val="none"/>
          <w:lang w:val="en-US" w:eastAsia="zh-CN"/>
        </w:rPr>
        <w:t>13789694540</w:t>
      </w:r>
    </w:p>
    <w:p>
      <w:pPr>
        <w:pStyle w:val="2"/>
        <w:spacing w:line="520" w:lineRule="exact"/>
        <w:ind w:right="60" w:firstLine="560" w:firstLineChars="200"/>
        <w:rPr>
          <w:sz w:val="28"/>
          <w:szCs w:val="28"/>
          <w:highlight w:val="none"/>
          <w:lang w:eastAsia="zh-CN"/>
        </w:rPr>
      </w:pPr>
    </w:p>
    <w:p>
      <w:pPr>
        <w:pStyle w:val="2"/>
        <w:spacing w:line="360" w:lineRule="auto"/>
        <w:rPr>
          <w:sz w:val="28"/>
          <w:szCs w:val="28"/>
        </w:rPr>
      </w:pPr>
    </w:p>
    <w:p>
      <w:pPr>
        <w:rPr>
          <w:rFonts w:hint="eastAsia"/>
          <w:b/>
          <w:bCs/>
          <w:sz w:val="32"/>
          <w:szCs w:val="32"/>
          <w:lang w:eastAsia="zh-CN"/>
        </w:rPr>
      </w:pPr>
      <w:r>
        <w:rPr>
          <w:rFonts w:hint="eastAsia"/>
          <w:b/>
          <w:bCs/>
          <w:sz w:val="32"/>
          <w:szCs w:val="32"/>
          <w:lang w:eastAsia="zh-CN"/>
        </w:rPr>
        <w:br w:type="page"/>
      </w:r>
    </w:p>
    <w:p>
      <w:pPr>
        <w:pStyle w:val="20"/>
        <w:ind w:left="0" w:leftChars="0" w:firstLine="0" w:firstLineChars="0"/>
        <w:jc w:val="left"/>
        <w:rPr>
          <w:rFonts w:hint="eastAsia" w:ascii="宋体" w:hAnsi="宋体" w:eastAsia="宋体" w:cs="宋体"/>
          <w:color w:val="auto"/>
          <w:spacing w:val="0"/>
          <w:w w:val="100"/>
          <w:sz w:val="28"/>
          <w:szCs w:val="28"/>
          <w:lang w:val="en-US" w:eastAsia="zh-CN"/>
        </w:rPr>
      </w:pPr>
      <w:r>
        <w:rPr>
          <w:rFonts w:hint="eastAsia" w:ascii="宋体" w:hAnsi="宋体" w:eastAsia="宋体" w:cs="宋体"/>
          <w:color w:val="auto"/>
          <w:spacing w:val="0"/>
          <w:w w:val="100"/>
          <w:sz w:val="28"/>
          <w:szCs w:val="28"/>
          <w:lang w:val="en-US" w:eastAsia="zh-CN"/>
        </w:rPr>
        <w:t>附件1</w:t>
      </w:r>
    </w:p>
    <w:p>
      <w:pPr>
        <w:pStyle w:val="20"/>
        <w:ind w:left="0" w:leftChars="0" w:firstLine="0" w:firstLineChars="0"/>
        <w:jc w:val="center"/>
        <w:rPr>
          <w:rFonts w:hint="eastAsia" w:ascii="宋体" w:hAnsi="宋体" w:eastAsia="宋体" w:cs="宋体"/>
          <w:b/>
          <w:i w:val="0"/>
          <w:color w:val="000000"/>
          <w:kern w:val="0"/>
          <w:sz w:val="32"/>
          <w:szCs w:val="32"/>
          <w:highlight w:val="none"/>
          <w:u w:val="none"/>
          <w:lang w:val="en-US" w:eastAsia="zh-CN" w:bidi="ar"/>
        </w:rPr>
      </w:pPr>
      <w:r>
        <w:rPr>
          <w:rFonts w:hint="eastAsia" w:ascii="宋体" w:hAnsi="宋体" w:eastAsia="宋体" w:cs="宋体"/>
          <w:b/>
          <w:i w:val="0"/>
          <w:color w:val="000000"/>
          <w:kern w:val="0"/>
          <w:sz w:val="32"/>
          <w:szCs w:val="32"/>
          <w:highlight w:val="none"/>
          <w:u w:val="none"/>
          <w:lang w:val="en-US" w:eastAsia="zh-CN" w:bidi="ar"/>
        </w:rPr>
        <w:t>机场周边景观绿化工程造价咨询服务</w:t>
      </w:r>
    </w:p>
    <w:p>
      <w:pPr>
        <w:pStyle w:val="20"/>
        <w:ind w:left="0" w:leftChars="0" w:firstLine="0" w:firstLineChars="0"/>
        <w:jc w:val="center"/>
        <w:rPr>
          <w:rFonts w:hint="eastAsia" w:ascii="宋体" w:hAnsi="宋体" w:eastAsia="宋体" w:cs="宋体"/>
          <w:b/>
          <w:i w:val="0"/>
          <w:color w:val="000000"/>
          <w:kern w:val="0"/>
          <w:sz w:val="32"/>
          <w:szCs w:val="32"/>
          <w:highlight w:val="none"/>
          <w:u w:val="none"/>
          <w:lang w:val="en-US" w:eastAsia="zh-CN" w:bidi="ar"/>
        </w:rPr>
      </w:pPr>
      <w:r>
        <w:rPr>
          <w:rFonts w:hint="eastAsia" w:ascii="宋体" w:hAnsi="宋体" w:eastAsia="宋体" w:cs="宋体"/>
          <w:b/>
          <w:i w:val="0"/>
          <w:color w:val="000000"/>
          <w:kern w:val="0"/>
          <w:sz w:val="32"/>
          <w:szCs w:val="32"/>
          <w:highlight w:val="none"/>
          <w:u w:val="none"/>
          <w:lang w:val="en-US" w:eastAsia="zh-CN" w:bidi="ar"/>
        </w:rPr>
        <w:t>竞争性磋商文件领取登记表</w:t>
      </w:r>
    </w:p>
    <w:tbl>
      <w:tblPr>
        <w:tblStyle w:val="21"/>
        <w:tblpPr w:leftFromText="180" w:rightFromText="180" w:vertAnchor="text" w:horzAnchor="page" w:tblpX="1342" w:tblpY="120"/>
        <w:tblOverlap w:val="never"/>
        <w:tblW w:w="9671" w:type="dxa"/>
        <w:jc w:val="center"/>
        <w:tblLayout w:type="fixed"/>
        <w:tblCellMar>
          <w:top w:w="0" w:type="dxa"/>
          <w:left w:w="0" w:type="dxa"/>
          <w:bottom w:w="0" w:type="dxa"/>
          <w:right w:w="0" w:type="dxa"/>
        </w:tblCellMar>
      </w:tblPr>
      <w:tblGrid>
        <w:gridCol w:w="1182"/>
        <w:gridCol w:w="2865"/>
        <w:gridCol w:w="4468"/>
        <w:gridCol w:w="1156"/>
      </w:tblGrid>
      <w:tr>
        <w:tblPrEx>
          <w:tblCellMar>
            <w:top w:w="0" w:type="dxa"/>
            <w:left w:w="0" w:type="dxa"/>
            <w:bottom w:w="0" w:type="dxa"/>
            <w:right w:w="0" w:type="dxa"/>
          </w:tblCellMar>
        </w:tblPrEx>
        <w:trPr>
          <w:trHeight w:val="1028" w:hRule="atLeast"/>
          <w:jc w:val="center"/>
        </w:trPr>
        <w:tc>
          <w:tcPr>
            <w:tcW w:w="11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序号</w:t>
            </w:r>
          </w:p>
        </w:tc>
        <w:tc>
          <w:tcPr>
            <w:tcW w:w="73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highlight w:val="none"/>
                <w:u w:val="none"/>
                <w:lang w:val="en-US" w:eastAsia="zh-CN" w:bidi="ar"/>
              </w:rPr>
            </w:pPr>
            <w:r>
              <w:rPr>
                <w:rFonts w:hint="eastAsia" w:ascii="宋体" w:hAnsi="宋体" w:eastAsia="宋体" w:cs="宋体"/>
                <w:i w:val="0"/>
                <w:color w:val="000000"/>
                <w:kern w:val="0"/>
                <w:sz w:val="28"/>
                <w:szCs w:val="28"/>
                <w:highlight w:val="none"/>
                <w:u w:val="none"/>
                <w:lang w:val="en-US" w:eastAsia="zh-CN" w:bidi="ar"/>
              </w:rPr>
              <w:t>供应商填写内容</w:t>
            </w:r>
          </w:p>
        </w:tc>
        <w:tc>
          <w:tcPr>
            <w:tcW w:w="11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备注</w:t>
            </w:r>
          </w:p>
        </w:tc>
      </w:tr>
      <w:tr>
        <w:tblPrEx>
          <w:tblCellMar>
            <w:top w:w="0" w:type="dxa"/>
            <w:left w:w="0" w:type="dxa"/>
            <w:bottom w:w="0" w:type="dxa"/>
            <w:right w:w="0" w:type="dxa"/>
          </w:tblCellMar>
        </w:tblPrEx>
        <w:trPr>
          <w:trHeight w:val="1410" w:hRule="atLeast"/>
          <w:jc w:val="center"/>
        </w:trPr>
        <w:tc>
          <w:tcPr>
            <w:tcW w:w="11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1</w:t>
            </w:r>
          </w:p>
        </w:tc>
        <w:tc>
          <w:tcPr>
            <w:tcW w:w="286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kern w:val="0"/>
                <w:sz w:val="28"/>
                <w:szCs w:val="28"/>
                <w:highlight w:val="none"/>
                <w:u w:val="none"/>
                <w:lang w:val="en-US" w:eastAsia="zh-CN" w:bidi="ar"/>
              </w:rPr>
            </w:pPr>
            <w:r>
              <w:rPr>
                <w:rFonts w:hint="eastAsia" w:ascii="宋体" w:hAnsi="宋体" w:eastAsia="宋体" w:cs="宋体"/>
                <w:i w:val="0"/>
                <w:color w:val="000000"/>
                <w:kern w:val="0"/>
                <w:sz w:val="28"/>
                <w:szCs w:val="28"/>
                <w:highlight w:val="none"/>
                <w:u w:val="none"/>
                <w:lang w:val="en-US" w:eastAsia="zh-CN" w:bidi="ar"/>
              </w:rPr>
              <w:t>供应商名称</w:t>
            </w:r>
          </w:p>
          <w:p>
            <w:pPr>
              <w:jc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eastAsia="宋体" w:cs="宋体"/>
                <w:i w:val="0"/>
                <w:color w:val="000000"/>
                <w:kern w:val="0"/>
                <w:sz w:val="28"/>
                <w:szCs w:val="28"/>
                <w:highlight w:val="none"/>
                <w:u w:val="none"/>
                <w:lang w:val="en-US" w:eastAsia="zh-CN" w:bidi="ar"/>
              </w:rPr>
              <w:t>（加盖公章）</w:t>
            </w:r>
          </w:p>
        </w:tc>
        <w:tc>
          <w:tcPr>
            <w:tcW w:w="446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p>
        </w:tc>
        <w:tc>
          <w:tcPr>
            <w:tcW w:w="11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8"/>
                <w:szCs w:val="28"/>
                <w:highlight w:val="none"/>
                <w:u w:val="none"/>
              </w:rPr>
            </w:pPr>
          </w:p>
        </w:tc>
      </w:tr>
      <w:tr>
        <w:tblPrEx>
          <w:tblCellMar>
            <w:top w:w="0" w:type="dxa"/>
            <w:left w:w="0" w:type="dxa"/>
            <w:bottom w:w="0" w:type="dxa"/>
            <w:right w:w="0" w:type="dxa"/>
          </w:tblCellMar>
        </w:tblPrEx>
        <w:trPr>
          <w:trHeight w:val="1314" w:hRule="atLeast"/>
          <w:jc w:val="center"/>
        </w:trPr>
        <w:tc>
          <w:tcPr>
            <w:tcW w:w="11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eastAsia="宋体" w:cs="宋体"/>
                <w:i w:val="0"/>
                <w:color w:val="000000"/>
                <w:kern w:val="0"/>
                <w:sz w:val="28"/>
                <w:szCs w:val="28"/>
                <w:highlight w:val="none"/>
                <w:u w:val="none"/>
                <w:lang w:val="en-US" w:eastAsia="zh-CN" w:bidi="ar"/>
              </w:rPr>
              <w:t>2</w:t>
            </w:r>
          </w:p>
        </w:tc>
        <w:tc>
          <w:tcPr>
            <w:tcW w:w="286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eastAsia="宋体" w:cs="宋体"/>
                <w:i w:val="0"/>
                <w:color w:val="000000"/>
                <w:kern w:val="2"/>
                <w:sz w:val="28"/>
                <w:szCs w:val="28"/>
                <w:highlight w:val="none"/>
                <w:u w:val="none"/>
                <w:lang w:val="en-US" w:eastAsia="zh-CN" w:bidi="ar-SA"/>
              </w:rPr>
              <w:t>统一社会信用代码</w:t>
            </w:r>
          </w:p>
        </w:tc>
        <w:tc>
          <w:tcPr>
            <w:tcW w:w="446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highlight w:val="none"/>
                <w:u w:val="none"/>
                <w:lang w:eastAsia="zh-CN"/>
              </w:rPr>
            </w:pPr>
          </w:p>
        </w:tc>
        <w:tc>
          <w:tcPr>
            <w:tcW w:w="11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8"/>
                <w:szCs w:val="28"/>
                <w:highlight w:val="none"/>
                <w:u w:val="none"/>
              </w:rPr>
            </w:pPr>
          </w:p>
        </w:tc>
      </w:tr>
      <w:tr>
        <w:tblPrEx>
          <w:tblCellMar>
            <w:top w:w="0" w:type="dxa"/>
            <w:left w:w="0" w:type="dxa"/>
            <w:bottom w:w="0" w:type="dxa"/>
            <w:right w:w="0" w:type="dxa"/>
          </w:tblCellMar>
        </w:tblPrEx>
        <w:trPr>
          <w:trHeight w:val="1334" w:hRule="atLeast"/>
          <w:jc w:val="center"/>
        </w:trPr>
        <w:tc>
          <w:tcPr>
            <w:tcW w:w="11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eastAsia="宋体" w:cs="宋体"/>
                <w:i w:val="0"/>
                <w:color w:val="000000"/>
                <w:kern w:val="0"/>
                <w:sz w:val="28"/>
                <w:szCs w:val="28"/>
                <w:highlight w:val="none"/>
                <w:u w:val="none"/>
                <w:lang w:val="en-US" w:eastAsia="zh-CN" w:bidi="ar"/>
              </w:rPr>
              <w:t>3</w:t>
            </w:r>
          </w:p>
        </w:tc>
        <w:tc>
          <w:tcPr>
            <w:tcW w:w="286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eastAsia="宋体" w:cs="宋体"/>
                <w:i w:val="0"/>
                <w:color w:val="000000"/>
                <w:kern w:val="2"/>
                <w:sz w:val="28"/>
                <w:szCs w:val="28"/>
                <w:highlight w:val="none"/>
                <w:u w:val="none"/>
                <w:lang w:val="en-US" w:eastAsia="zh-CN" w:bidi="ar-SA"/>
              </w:rPr>
              <w:t>营业期限</w:t>
            </w:r>
          </w:p>
        </w:tc>
        <w:tc>
          <w:tcPr>
            <w:tcW w:w="446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lang w:val="en-US"/>
              </w:rPr>
            </w:pPr>
          </w:p>
        </w:tc>
        <w:tc>
          <w:tcPr>
            <w:tcW w:w="11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8"/>
                <w:szCs w:val="28"/>
                <w:highlight w:val="none"/>
                <w:u w:val="none"/>
              </w:rPr>
            </w:pPr>
          </w:p>
        </w:tc>
      </w:tr>
      <w:tr>
        <w:tblPrEx>
          <w:tblCellMar>
            <w:top w:w="0" w:type="dxa"/>
            <w:left w:w="0" w:type="dxa"/>
            <w:bottom w:w="0" w:type="dxa"/>
            <w:right w:w="0" w:type="dxa"/>
          </w:tblCellMar>
        </w:tblPrEx>
        <w:trPr>
          <w:trHeight w:val="1328" w:hRule="atLeast"/>
          <w:jc w:val="center"/>
        </w:trPr>
        <w:tc>
          <w:tcPr>
            <w:tcW w:w="11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highlight w:val="none"/>
                <w:u w:val="none"/>
                <w:lang w:val="en-US" w:eastAsia="zh-CN" w:bidi="ar"/>
              </w:rPr>
            </w:pPr>
            <w:r>
              <w:rPr>
                <w:rFonts w:hint="eastAsia" w:ascii="宋体" w:hAnsi="宋体" w:eastAsia="宋体" w:cs="宋体"/>
                <w:i w:val="0"/>
                <w:color w:val="000000"/>
                <w:kern w:val="0"/>
                <w:sz w:val="28"/>
                <w:szCs w:val="28"/>
                <w:highlight w:val="none"/>
                <w:u w:val="none"/>
                <w:lang w:val="en-US" w:eastAsia="zh-CN" w:bidi="ar"/>
              </w:rPr>
              <w:t>4</w:t>
            </w:r>
          </w:p>
        </w:tc>
        <w:tc>
          <w:tcPr>
            <w:tcW w:w="286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eastAsia="宋体" w:cs="宋体"/>
                <w:i w:val="0"/>
                <w:color w:val="000000"/>
                <w:kern w:val="2"/>
                <w:sz w:val="28"/>
                <w:szCs w:val="28"/>
                <w:highlight w:val="none"/>
                <w:u w:val="none"/>
                <w:lang w:val="en-US" w:eastAsia="zh-CN" w:bidi="ar-SA"/>
              </w:rPr>
              <w:t>法定代表人姓名</w:t>
            </w:r>
          </w:p>
        </w:tc>
        <w:tc>
          <w:tcPr>
            <w:tcW w:w="446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p>
        </w:tc>
        <w:tc>
          <w:tcPr>
            <w:tcW w:w="11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8"/>
                <w:szCs w:val="28"/>
                <w:highlight w:val="none"/>
                <w:u w:val="none"/>
              </w:rPr>
            </w:pPr>
          </w:p>
        </w:tc>
      </w:tr>
      <w:tr>
        <w:tblPrEx>
          <w:tblCellMar>
            <w:top w:w="0" w:type="dxa"/>
            <w:left w:w="0" w:type="dxa"/>
            <w:bottom w:w="0" w:type="dxa"/>
            <w:right w:w="0" w:type="dxa"/>
          </w:tblCellMar>
        </w:tblPrEx>
        <w:trPr>
          <w:trHeight w:val="1289" w:hRule="atLeast"/>
          <w:jc w:val="center"/>
        </w:trPr>
        <w:tc>
          <w:tcPr>
            <w:tcW w:w="11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eastAsia="宋体" w:cs="宋体"/>
                <w:i w:val="0"/>
                <w:color w:val="000000"/>
                <w:sz w:val="28"/>
                <w:szCs w:val="28"/>
                <w:highlight w:val="none"/>
                <w:u w:val="none"/>
                <w:lang w:val="en-US" w:eastAsia="zh-CN"/>
              </w:rPr>
              <w:t>5</w:t>
            </w:r>
          </w:p>
        </w:tc>
        <w:tc>
          <w:tcPr>
            <w:tcW w:w="286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eastAsia="宋体" w:cs="宋体"/>
                <w:i w:val="0"/>
                <w:color w:val="000000"/>
                <w:kern w:val="0"/>
                <w:sz w:val="28"/>
                <w:szCs w:val="28"/>
                <w:highlight w:val="none"/>
                <w:u w:val="none"/>
                <w:lang w:val="en-US" w:eastAsia="zh-CN" w:bidi="ar"/>
              </w:rPr>
              <w:t>委托代理人姓名</w:t>
            </w:r>
          </w:p>
        </w:tc>
        <w:tc>
          <w:tcPr>
            <w:tcW w:w="446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8"/>
                <w:szCs w:val="28"/>
                <w:highlight w:val="none"/>
              </w:rPr>
            </w:pPr>
          </w:p>
        </w:tc>
        <w:tc>
          <w:tcPr>
            <w:tcW w:w="11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8"/>
                <w:szCs w:val="28"/>
                <w:highlight w:val="none"/>
                <w:u w:val="none"/>
              </w:rPr>
            </w:pPr>
          </w:p>
        </w:tc>
      </w:tr>
      <w:tr>
        <w:tblPrEx>
          <w:tblCellMar>
            <w:top w:w="0" w:type="dxa"/>
            <w:left w:w="0" w:type="dxa"/>
            <w:bottom w:w="0" w:type="dxa"/>
            <w:right w:w="0" w:type="dxa"/>
          </w:tblCellMar>
        </w:tblPrEx>
        <w:trPr>
          <w:trHeight w:val="1277" w:hRule="atLeast"/>
          <w:jc w:val="center"/>
        </w:trPr>
        <w:tc>
          <w:tcPr>
            <w:tcW w:w="1182"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eastAsia="宋体" w:cs="宋体"/>
                <w:i w:val="0"/>
                <w:color w:val="000000"/>
                <w:sz w:val="28"/>
                <w:szCs w:val="28"/>
                <w:highlight w:val="none"/>
                <w:u w:val="none"/>
                <w:lang w:val="en-US" w:eastAsia="zh-CN"/>
              </w:rPr>
              <w:t>6</w:t>
            </w:r>
          </w:p>
        </w:tc>
        <w:tc>
          <w:tcPr>
            <w:tcW w:w="28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eastAsia="宋体" w:cs="宋体"/>
                <w:i w:val="0"/>
                <w:color w:val="000000"/>
                <w:kern w:val="0"/>
                <w:sz w:val="28"/>
                <w:szCs w:val="28"/>
                <w:highlight w:val="none"/>
                <w:u w:val="none"/>
                <w:lang w:val="en-US" w:eastAsia="zh-CN" w:bidi="ar"/>
              </w:rPr>
              <w:t>委托代理人联系电话</w:t>
            </w:r>
          </w:p>
        </w:tc>
        <w:tc>
          <w:tcPr>
            <w:tcW w:w="4468"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kern w:val="0"/>
                <w:sz w:val="28"/>
                <w:szCs w:val="28"/>
                <w:highlight w:val="none"/>
                <w:u w:val="none"/>
                <w:lang w:val="en-US" w:eastAsia="zh-CN" w:bidi="ar"/>
              </w:rPr>
            </w:pPr>
          </w:p>
        </w:tc>
        <w:tc>
          <w:tcPr>
            <w:tcW w:w="11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8"/>
                <w:szCs w:val="28"/>
                <w:highlight w:val="none"/>
                <w:u w:val="none"/>
              </w:rPr>
            </w:pPr>
          </w:p>
        </w:tc>
      </w:tr>
      <w:tr>
        <w:tblPrEx>
          <w:tblCellMar>
            <w:top w:w="0" w:type="dxa"/>
            <w:left w:w="0" w:type="dxa"/>
            <w:bottom w:w="0" w:type="dxa"/>
            <w:right w:w="0" w:type="dxa"/>
          </w:tblCellMar>
        </w:tblPrEx>
        <w:trPr>
          <w:trHeight w:val="1263" w:hRule="atLeast"/>
          <w:jc w:val="center"/>
        </w:trPr>
        <w:tc>
          <w:tcPr>
            <w:tcW w:w="1182"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eastAsia="宋体" w:cs="宋体"/>
                <w:i w:val="0"/>
                <w:color w:val="000000"/>
                <w:sz w:val="28"/>
                <w:szCs w:val="28"/>
                <w:highlight w:val="none"/>
                <w:u w:val="none"/>
                <w:lang w:val="en-US" w:eastAsia="zh-CN"/>
              </w:rPr>
              <w:t>7</w:t>
            </w:r>
          </w:p>
        </w:tc>
        <w:tc>
          <w:tcPr>
            <w:tcW w:w="28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eastAsia="宋体" w:cs="宋体"/>
                <w:i w:val="0"/>
                <w:color w:val="000000"/>
                <w:kern w:val="0"/>
                <w:sz w:val="28"/>
                <w:szCs w:val="28"/>
                <w:highlight w:val="none"/>
                <w:u w:val="none"/>
                <w:lang w:val="en-US" w:eastAsia="zh-CN" w:bidi="ar"/>
              </w:rPr>
              <w:t>委托代理人邮箱</w:t>
            </w:r>
          </w:p>
        </w:tc>
        <w:tc>
          <w:tcPr>
            <w:tcW w:w="4468"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kern w:val="0"/>
                <w:sz w:val="28"/>
                <w:szCs w:val="28"/>
                <w:highlight w:val="none"/>
                <w:u w:val="none"/>
                <w:lang w:val="en-US" w:eastAsia="zh-CN" w:bidi="ar"/>
              </w:rPr>
            </w:pPr>
          </w:p>
        </w:tc>
        <w:tc>
          <w:tcPr>
            <w:tcW w:w="11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8"/>
                <w:szCs w:val="28"/>
                <w:highlight w:val="none"/>
                <w:u w:val="none"/>
              </w:rPr>
            </w:pPr>
          </w:p>
        </w:tc>
      </w:tr>
      <w:tr>
        <w:tblPrEx>
          <w:tblCellMar>
            <w:top w:w="0" w:type="dxa"/>
            <w:left w:w="0" w:type="dxa"/>
            <w:bottom w:w="0" w:type="dxa"/>
            <w:right w:w="0" w:type="dxa"/>
          </w:tblCellMar>
        </w:tblPrEx>
        <w:trPr>
          <w:trHeight w:val="1083" w:hRule="atLeast"/>
          <w:jc w:val="center"/>
        </w:trPr>
        <w:tc>
          <w:tcPr>
            <w:tcW w:w="1182"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highlight w:val="none"/>
                <w:u w:val="none"/>
                <w:lang w:val="en-US" w:eastAsia="zh-CN"/>
              </w:rPr>
            </w:pPr>
            <w:r>
              <w:rPr>
                <w:rFonts w:hint="eastAsia" w:ascii="宋体" w:hAnsi="宋体" w:eastAsia="宋体" w:cs="宋体"/>
                <w:i w:val="0"/>
                <w:color w:val="000000"/>
                <w:sz w:val="28"/>
                <w:szCs w:val="28"/>
                <w:highlight w:val="none"/>
                <w:u w:val="none"/>
                <w:lang w:val="en-US" w:eastAsia="zh-CN"/>
              </w:rPr>
              <w:t>8</w:t>
            </w:r>
          </w:p>
        </w:tc>
        <w:tc>
          <w:tcPr>
            <w:tcW w:w="28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eastAsia="宋体" w:cs="宋体"/>
                <w:i w:val="0"/>
                <w:color w:val="000000"/>
                <w:kern w:val="2"/>
                <w:sz w:val="28"/>
                <w:szCs w:val="28"/>
                <w:highlight w:val="none"/>
                <w:u w:val="none"/>
                <w:lang w:val="en-US" w:eastAsia="zh-CN" w:bidi="ar-SA"/>
              </w:rPr>
              <w:t>确认参与时间</w:t>
            </w:r>
          </w:p>
        </w:tc>
        <w:tc>
          <w:tcPr>
            <w:tcW w:w="4468"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kern w:val="0"/>
                <w:sz w:val="28"/>
                <w:szCs w:val="28"/>
                <w:highlight w:val="none"/>
                <w:u w:val="none"/>
                <w:lang w:val="en-US" w:eastAsia="zh-CN" w:bidi="ar"/>
              </w:rPr>
            </w:pPr>
            <w:r>
              <w:rPr>
                <w:rFonts w:hint="eastAsia" w:ascii="宋体" w:hAnsi="宋体" w:eastAsia="宋体" w:cs="宋体"/>
                <w:i w:val="0"/>
                <w:color w:val="000000"/>
                <w:kern w:val="0"/>
                <w:sz w:val="28"/>
                <w:szCs w:val="28"/>
                <w:highlight w:val="none"/>
                <w:u w:val="none"/>
                <w:lang w:val="en-US" w:eastAsia="zh-CN" w:bidi="ar"/>
              </w:rPr>
              <w:t>年   月   日   时   分</w:t>
            </w:r>
          </w:p>
        </w:tc>
        <w:tc>
          <w:tcPr>
            <w:tcW w:w="11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8"/>
                <w:szCs w:val="28"/>
                <w:highlight w:val="none"/>
                <w:u w:val="none"/>
              </w:rPr>
            </w:pPr>
          </w:p>
        </w:tc>
      </w:tr>
      <w:tr>
        <w:tblPrEx>
          <w:tblCellMar>
            <w:top w:w="0" w:type="dxa"/>
            <w:left w:w="0" w:type="dxa"/>
            <w:bottom w:w="0" w:type="dxa"/>
            <w:right w:w="0" w:type="dxa"/>
          </w:tblCellMar>
        </w:tblPrEx>
        <w:trPr>
          <w:trHeight w:val="1043" w:hRule="atLeast"/>
          <w:jc w:val="center"/>
        </w:trPr>
        <w:tc>
          <w:tcPr>
            <w:tcW w:w="1182"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eastAsia="宋体" w:cs="宋体"/>
                <w:i w:val="0"/>
                <w:color w:val="000000"/>
                <w:sz w:val="28"/>
                <w:szCs w:val="28"/>
                <w:highlight w:val="none"/>
                <w:u w:val="none"/>
                <w:lang w:val="en-US" w:eastAsia="zh-CN"/>
              </w:rPr>
              <w:t>9</w:t>
            </w:r>
          </w:p>
        </w:tc>
        <w:tc>
          <w:tcPr>
            <w:tcW w:w="286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eastAsia="宋体" w:cs="宋体"/>
                <w:i w:val="0"/>
                <w:color w:val="000000"/>
                <w:kern w:val="2"/>
                <w:sz w:val="28"/>
                <w:szCs w:val="28"/>
                <w:highlight w:val="none"/>
                <w:u w:val="none"/>
                <w:lang w:val="en-US" w:eastAsia="zh-CN" w:bidi="ar-SA"/>
              </w:rPr>
              <w:t>备注</w:t>
            </w:r>
          </w:p>
        </w:tc>
        <w:tc>
          <w:tcPr>
            <w:tcW w:w="4468"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kern w:val="0"/>
                <w:sz w:val="28"/>
                <w:szCs w:val="28"/>
                <w:highlight w:val="none"/>
                <w:u w:val="none"/>
                <w:lang w:val="en-US" w:eastAsia="zh-CN" w:bidi="ar"/>
              </w:rPr>
            </w:pPr>
          </w:p>
        </w:tc>
        <w:tc>
          <w:tcPr>
            <w:tcW w:w="11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8"/>
                <w:szCs w:val="28"/>
                <w:highlight w:val="none"/>
                <w:u w:val="none"/>
              </w:rPr>
            </w:pPr>
          </w:p>
        </w:tc>
      </w:tr>
    </w:tbl>
    <w:p>
      <w:pPr>
        <w:numPr>
          <w:ilvl w:val="0"/>
          <w:numId w:val="0"/>
        </w:numPr>
        <w:spacing w:after="0"/>
        <w:ind w:right="0" w:rightChars="0"/>
        <w:jc w:val="both"/>
        <w:rPr>
          <w:rFonts w:hint="eastAsia" w:ascii="宋体" w:hAnsi="宋体" w:eastAsia="宋体" w:cs="宋体"/>
          <w:color w:val="auto"/>
          <w:spacing w:val="0"/>
          <w:w w:val="100"/>
          <w:sz w:val="28"/>
          <w:szCs w:val="28"/>
          <w:lang w:val="en-US" w:eastAsia="zh-CN"/>
        </w:rPr>
      </w:pPr>
    </w:p>
    <w:p>
      <w:pPr>
        <w:numPr>
          <w:ilvl w:val="0"/>
          <w:numId w:val="0"/>
        </w:numPr>
        <w:spacing w:after="0"/>
        <w:ind w:right="0" w:rightChars="0"/>
        <w:jc w:val="both"/>
        <w:rPr>
          <w:rFonts w:hint="eastAsia" w:ascii="宋体" w:hAnsi="宋体" w:eastAsia="宋体" w:cs="宋体"/>
          <w:b/>
          <w:bCs/>
          <w:spacing w:val="0"/>
          <w:w w:val="100"/>
          <w:sz w:val="32"/>
          <w:szCs w:val="32"/>
          <w:lang w:val="en-US" w:eastAsia="zh-CN"/>
        </w:rPr>
      </w:pPr>
      <w:r>
        <w:rPr>
          <w:rFonts w:hint="eastAsia" w:ascii="宋体" w:hAnsi="宋体" w:eastAsia="宋体" w:cs="宋体"/>
          <w:color w:val="auto"/>
          <w:spacing w:val="0"/>
          <w:w w:val="100"/>
          <w:sz w:val="28"/>
          <w:szCs w:val="28"/>
          <w:lang w:val="en-US" w:eastAsia="zh-CN"/>
        </w:rPr>
        <w:t>附件2</w:t>
      </w:r>
    </w:p>
    <w:p>
      <w:pPr>
        <w:jc w:val="center"/>
        <w:rPr>
          <w:rFonts w:hint="eastAsia" w:ascii="宋体" w:hAnsi="宋体" w:eastAsia="宋体" w:cs="宋体"/>
          <w:b/>
          <w:bCs/>
          <w:sz w:val="32"/>
          <w:szCs w:val="32"/>
        </w:rPr>
      </w:pPr>
      <w:r>
        <w:rPr>
          <w:rFonts w:hint="eastAsia" w:ascii="宋体" w:hAnsi="宋体" w:eastAsia="宋体" w:cs="宋体"/>
          <w:b/>
          <w:bCs/>
          <w:sz w:val="32"/>
          <w:szCs w:val="32"/>
        </w:rPr>
        <w:t>法定代表人身份证明</w:t>
      </w:r>
    </w:p>
    <w:p>
      <w:pPr>
        <w:spacing w:line="360" w:lineRule="auto"/>
        <w:rPr>
          <w:rFonts w:hint="eastAsia" w:ascii="宋体" w:hAnsi="宋体" w:eastAsia="宋体" w:cs="宋体"/>
          <w:color w:val="auto"/>
          <w:sz w:val="28"/>
          <w:szCs w:val="28"/>
          <w:lang w:eastAsia="zh-CN"/>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姓名：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职务：</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系</w:t>
      </w:r>
      <w:r>
        <w:rPr>
          <w:rFonts w:hint="eastAsia" w:ascii="宋体" w:hAnsi="宋体" w:eastAsia="宋体" w:cs="宋体"/>
          <w:sz w:val="28"/>
          <w:szCs w:val="28"/>
          <w:u w:val="single"/>
        </w:rPr>
        <w:t xml:space="preserve">   （供应商名称）  </w:t>
      </w:r>
      <w:r>
        <w:rPr>
          <w:rFonts w:hint="eastAsia" w:ascii="宋体" w:hAnsi="宋体" w:eastAsia="宋体" w:cs="宋体"/>
          <w:sz w:val="28"/>
          <w:szCs w:val="28"/>
        </w:rPr>
        <w:t>的法定代表人（单位负责人）。</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特此证明。</w:t>
      </w:r>
    </w:p>
    <w:p>
      <w:pPr>
        <w:spacing w:line="360" w:lineRule="auto"/>
        <w:ind w:firstLine="440" w:firstLineChars="200"/>
        <w:rPr>
          <w:rFonts w:hint="eastAsia" w:ascii="宋体" w:hAnsi="宋体" w:eastAsia="宋体" w:cs="宋体"/>
          <w:sz w:val="28"/>
          <w:szCs w:val="28"/>
        </w:rPr>
      </w:pPr>
      <w:r>
        <w:rPr>
          <w:rFonts w:hint="eastAsia" w:ascii="宋体" w:hAnsi="宋体" w:eastAsia="宋体" w:cs="宋体"/>
        </w:rPr>
        <w:pict>
          <v:shape id="文本框 1" o:spid="_x0000_s1026" o:spt="202" type="#_x0000_t202" style="position:absolute;left:0pt;margin-left:231.6pt;margin-top:19.15pt;height:150pt;width:224.75pt;z-index:251669504;mso-width-relative:page;mso-height-relative:page;" coordsize="21600,21600" o:gfxdata="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zY0L82QAAAAoBAAAPAAAAAAAAAAEA&#10;IAAAACIAAABkcnMvZG93bnJldi54bWxQSwECFAAUAAAACACHTuJAUH2RHQ4CAAA3BAAADgAAAAAA&#10;AAABACAAAAAoAQAAZHJzL2Uyb0RvYy54bWxQSwUGAAAAAAYABgBZAQAAqAUAAAAA&#10;">
            <v:path/>
            <v:fill focussize="0,0"/>
            <v:stroke joinstyle="miter"/>
            <v:imagedata o:title=""/>
            <o:lock v:ext="edit"/>
            <v:textbox>
              <w:txbxContent>
                <w:p>
                  <w:pPr>
                    <w:jc w:val="center"/>
                    <w:rPr>
                      <w:rFonts w:ascii="黑体" w:eastAsia="黑体"/>
                      <w:sz w:val="32"/>
                      <w:szCs w:val="32"/>
                    </w:rPr>
                  </w:pPr>
                  <w:r>
                    <w:rPr>
                      <w:rFonts w:hint="eastAsia" w:ascii="黑体" w:eastAsia="黑体" w:cs="黑体"/>
                      <w:sz w:val="32"/>
                      <w:szCs w:val="32"/>
                    </w:rPr>
                    <w:t>法定代表人身份证反面复印件或扫描件打印件</w:t>
                  </w:r>
                </w:p>
                <w:p>
                  <w:pPr>
                    <w:jc w:val="center"/>
                    <w:rPr>
                      <w:rFonts w:ascii="黑体" w:eastAsia="黑体"/>
                      <w:sz w:val="32"/>
                      <w:szCs w:val="32"/>
                    </w:rPr>
                  </w:pPr>
                  <w:r>
                    <w:rPr>
                      <w:rFonts w:hint="eastAsia" w:ascii="楷体_GB2312" w:eastAsia="楷体_GB2312" w:cs="楷体_GB2312"/>
                      <w:sz w:val="24"/>
                      <w:szCs w:val="24"/>
                    </w:rPr>
                    <w:t>（本证件需直接放置复印件或扫描件打印件，且身份证号码必须清晰，不允许纸质粘贴粘贴）</w:t>
                  </w:r>
                </w:p>
                <w:p>
                  <w:pPr>
                    <w:jc w:val="left"/>
                    <w:rPr>
                      <w:rFonts w:ascii="黑体" w:eastAsia="黑体"/>
                      <w:b/>
                      <w:bCs/>
                      <w:sz w:val="32"/>
                      <w:szCs w:val="32"/>
                    </w:rPr>
                  </w:pPr>
                </w:p>
              </w:txbxContent>
            </v:textbox>
          </v:shape>
        </w:pict>
      </w:r>
      <w:r>
        <w:rPr>
          <w:rFonts w:hint="eastAsia" w:ascii="宋体" w:hAnsi="宋体" w:eastAsia="宋体" w:cs="宋体"/>
        </w:rPr>
        <w:pict>
          <v:shape id="文本框 4" o:spid="_x0000_s1027" o:spt="202" type="#_x0000_t202" style="position:absolute;left:0pt;margin-left:-5.35pt;margin-top:19.3pt;height:150pt;width:218.55pt;z-index:251668480;mso-width-relative:page;mso-height-relative:page;" coordsize="21600,21600" o:gfxdata="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7tIgbXAAAACQEAAA8AAAAAAAAAAQAg&#10;AAAAIgAAAGRycy9kb3ducmV2LnhtbFBLAQIUABQAAAAIAIdO4kAfyKCLDwIAADcEAAAOAAAAAAAA&#10;AAEAIAAAACYBAABkcnMvZTJvRG9jLnhtbFBLBQYAAAAABgAGAFkBAACnBQAAAAA=&#10;">
            <v:path/>
            <v:fill focussize="0,0"/>
            <v:stroke joinstyle="miter"/>
            <v:imagedata o:title=""/>
            <o:lock v:ext="edit"/>
            <v:textbox>
              <w:txbxContent>
                <w:p>
                  <w:pPr>
                    <w:jc w:val="center"/>
                    <w:rPr>
                      <w:rFonts w:ascii="黑体" w:eastAsia="黑体"/>
                      <w:sz w:val="32"/>
                      <w:szCs w:val="32"/>
                    </w:rPr>
                  </w:pPr>
                  <w:r>
                    <w:rPr>
                      <w:rFonts w:hint="eastAsia" w:ascii="黑体" w:eastAsia="黑体" w:cs="黑体"/>
                      <w:sz w:val="32"/>
                      <w:szCs w:val="32"/>
                    </w:rPr>
                    <w:t>法定代表人身份证正面复印件或扫描件打印件</w:t>
                  </w:r>
                </w:p>
                <w:p>
                  <w:pPr>
                    <w:jc w:val="center"/>
                    <w:rPr>
                      <w:rFonts w:ascii="黑体" w:eastAsia="黑体"/>
                      <w:sz w:val="32"/>
                      <w:szCs w:val="32"/>
                    </w:rPr>
                  </w:pPr>
                  <w:r>
                    <w:rPr>
                      <w:rFonts w:hint="eastAsia" w:ascii="楷体_GB2312" w:eastAsia="楷体_GB2312" w:cs="楷体_GB2312"/>
                      <w:sz w:val="24"/>
                      <w:szCs w:val="24"/>
                    </w:rPr>
                    <w:t>（本证件需直接放置复印件或扫描件打印件，且身份证号码必须清晰，不允许纸质粘贴粘贴）</w:t>
                  </w:r>
                </w:p>
                <w:p>
                  <w:pPr>
                    <w:jc w:val="left"/>
                    <w:rPr>
                      <w:rFonts w:ascii="黑体" w:eastAsia="黑体"/>
                      <w:sz w:val="32"/>
                      <w:szCs w:val="32"/>
                    </w:rPr>
                  </w:pPr>
                </w:p>
              </w:txbxContent>
            </v:textbox>
          </v:shape>
        </w:pict>
      </w: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jc w:val="center"/>
        <w:rPr>
          <w:rFonts w:hint="eastAsia" w:ascii="宋体" w:hAnsi="宋体" w:eastAsia="宋体" w:cs="宋体"/>
          <w:sz w:val="18"/>
          <w:szCs w:val="1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注：法定代表人亲自参加投标适用，委托代理人参加投标可不提供。</w:t>
      </w:r>
    </w:p>
    <w:p>
      <w:pPr>
        <w:spacing w:line="360" w:lineRule="auto"/>
        <w:rPr>
          <w:rFonts w:hint="eastAsia" w:ascii="宋体" w:hAnsi="宋体" w:eastAsia="宋体" w:cs="宋体"/>
          <w:sz w:val="28"/>
          <w:szCs w:val="28"/>
        </w:rPr>
      </w:pPr>
    </w:p>
    <w:p>
      <w:pPr>
        <w:spacing w:line="360" w:lineRule="auto"/>
        <w:ind w:firstLine="840" w:firstLineChars="300"/>
        <w:jc w:val="center"/>
        <w:rPr>
          <w:rFonts w:hint="eastAsia" w:ascii="宋体" w:hAnsi="宋体" w:eastAsia="宋体" w:cs="宋体"/>
          <w:sz w:val="28"/>
          <w:szCs w:val="28"/>
        </w:rPr>
      </w:pPr>
      <w:r>
        <w:rPr>
          <w:rFonts w:hint="eastAsia" w:ascii="宋体" w:hAnsi="宋体" w:eastAsia="宋体" w:cs="宋体"/>
          <w:sz w:val="28"/>
          <w:szCs w:val="28"/>
        </w:rPr>
        <w:t xml:space="preserve">供应商名称加盖公章： </w:t>
      </w:r>
    </w:p>
    <w:p>
      <w:pPr>
        <w:jc w:val="right"/>
        <w:rPr>
          <w:rFonts w:hint="eastAsia" w:ascii="宋体" w:hAnsi="宋体" w:eastAsia="宋体" w:cs="宋体"/>
          <w:sz w:val="28"/>
          <w:szCs w:val="28"/>
        </w:rPr>
      </w:pPr>
      <w:r>
        <w:rPr>
          <w:rFonts w:hint="eastAsia" w:ascii="宋体" w:hAnsi="宋体" w:eastAsia="宋体" w:cs="宋体"/>
          <w:sz w:val="28"/>
          <w:szCs w:val="28"/>
        </w:rPr>
        <w:t>年   月   日</w:t>
      </w:r>
    </w:p>
    <w:p>
      <w:pPr>
        <w:numPr>
          <w:ilvl w:val="0"/>
          <w:numId w:val="0"/>
        </w:numPr>
        <w:spacing w:after="0"/>
        <w:ind w:right="0" w:rightChars="0"/>
        <w:jc w:val="both"/>
        <w:rPr>
          <w:rFonts w:hint="eastAsia" w:ascii="宋体" w:hAnsi="宋体" w:eastAsia="宋体" w:cs="宋体"/>
          <w:b/>
          <w:bCs/>
          <w:spacing w:val="0"/>
          <w:w w:val="100"/>
          <w:sz w:val="32"/>
          <w:szCs w:val="32"/>
          <w:lang w:val="en-US" w:eastAsia="zh-CN"/>
        </w:rPr>
      </w:pPr>
      <w:r>
        <w:rPr>
          <w:rFonts w:hint="eastAsia" w:ascii="宋体" w:hAnsi="宋体" w:eastAsia="宋体" w:cs="宋体"/>
          <w:sz w:val="28"/>
          <w:szCs w:val="28"/>
        </w:rPr>
        <w:br w:type="page"/>
      </w:r>
      <w:r>
        <w:rPr>
          <w:rFonts w:hint="eastAsia" w:ascii="宋体" w:hAnsi="宋体" w:eastAsia="宋体" w:cs="宋体"/>
          <w:color w:val="auto"/>
          <w:spacing w:val="0"/>
          <w:w w:val="100"/>
          <w:sz w:val="28"/>
          <w:szCs w:val="28"/>
          <w:lang w:val="en-US" w:eastAsia="zh-CN"/>
        </w:rPr>
        <w:t>附件</w:t>
      </w:r>
      <w:r>
        <w:rPr>
          <w:rFonts w:hint="eastAsia" w:cs="宋体"/>
          <w:color w:val="auto"/>
          <w:spacing w:val="0"/>
          <w:w w:val="100"/>
          <w:sz w:val="28"/>
          <w:szCs w:val="28"/>
          <w:lang w:val="en-US" w:eastAsia="zh-CN"/>
        </w:rPr>
        <w:t>3</w:t>
      </w:r>
    </w:p>
    <w:p>
      <w:pPr>
        <w:jc w:val="right"/>
        <w:rPr>
          <w:rFonts w:hint="eastAsia" w:ascii="宋体" w:hAnsi="宋体" w:eastAsia="宋体" w:cs="宋体"/>
          <w:b/>
          <w:bCs/>
          <w:color w:val="auto"/>
          <w:sz w:val="28"/>
          <w:szCs w:val="28"/>
        </w:rPr>
      </w:pPr>
    </w:p>
    <w:p>
      <w:pPr>
        <w:pStyle w:val="2"/>
        <w:spacing w:line="360" w:lineRule="auto"/>
        <w:ind w:right="1129"/>
        <w:jc w:val="center"/>
        <w:rPr>
          <w:rFonts w:hint="eastAsia" w:ascii="宋体" w:hAnsi="宋体" w:eastAsia="宋体" w:cs="宋体"/>
          <w:sz w:val="32"/>
          <w:szCs w:val="32"/>
        </w:rPr>
      </w:pPr>
      <w:r>
        <w:rPr>
          <w:rFonts w:hint="eastAsia" w:ascii="宋体" w:hAnsi="宋体" w:eastAsia="宋体" w:cs="宋体"/>
          <w:b/>
          <w:bCs/>
          <w:sz w:val="32"/>
          <w:szCs w:val="32"/>
        </w:rPr>
        <w:t>授权委托书</w:t>
      </w:r>
    </w:p>
    <w:p>
      <w:pPr>
        <w:pStyle w:val="2"/>
        <w:spacing w:before="3"/>
        <w:rPr>
          <w:rFonts w:hint="eastAsia" w:ascii="宋体" w:hAnsi="宋体" w:eastAsia="宋体" w:cs="宋体"/>
          <w:sz w:val="10"/>
        </w:rPr>
      </w:pPr>
    </w:p>
    <w:p>
      <w:pPr>
        <w:pStyle w:val="2"/>
        <w:tabs>
          <w:tab w:val="left" w:pos="2602"/>
          <w:tab w:val="left" w:pos="5195"/>
          <w:tab w:val="left" w:pos="10092"/>
        </w:tabs>
        <w:spacing w:before="93" w:line="360" w:lineRule="auto"/>
        <w:ind w:right="-273" w:rightChars="-124" w:firstLine="560" w:firstLineChars="200"/>
        <w:jc w:val="both"/>
        <w:rPr>
          <w:rFonts w:hint="eastAsia"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rPr>
        <w:t>（姓名）系</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rPr>
        <w:t>（供应商名称）的法定代表人，现委托</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rPr>
        <w:t>（姓名）为我方授权代表。授权代表根据授权，以我方名义签署、澄清确认、递交、撤回、修改</w:t>
      </w:r>
      <w:r>
        <w:rPr>
          <w:rFonts w:hint="eastAsia" w:ascii="宋体" w:hAnsi="宋体" w:eastAsia="宋体" w:cs="宋体"/>
          <w:b/>
          <w:bCs/>
          <w:sz w:val="28"/>
          <w:szCs w:val="28"/>
          <w:u w:val="single"/>
          <w:lang w:eastAsia="zh-CN"/>
        </w:rPr>
        <w:t>机场周边景观绿化工程造价咨询服务</w:t>
      </w:r>
      <w:r>
        <w:rPr>
          <w:rFonts w:hint="eastAsia" w:ascii="宋体" w:hAnsi="宋体" w:eastAsia="宋体" w:cs="宋体"/>
          <w:sz w:val="28"/>
          <w:szCs w:val="28"/>
        </w:rPr>
        <w:t>响应文件、签订合同和处理有关事宜，其法律后果由我方承担。</w:t>
      </w:r>
    </w:p>
    <w:p>
      <w:pPr>
        <w:pStyle w:val="2"/>
        <w:tabs>
          <w:tab w:val="left" w:pos="2602"/>
          <w:tab w:val="left" w:pos="5195"/>
          <w:tab w:val="left" w:pos="10092"/>
        </w:tabs>
        <w:spacing w:before="93" w:line="360" w:lineRule="auto"/>
        <w:ind w:right="660" w:rightChars="300" w:firstLine="560" w:firstLineChars="200"/>
        <w:jc w:val="both"/>
        <w:rPr>
          <w:rFonts w:hint="eastAsia" w:ascii="宋体" w:hAnsi="宋体" w:eastAsia="宋体" w:cs="宋体"/>
          <w:sz w:val="28"/>
          <w:szCs w:val="28"/>
        </w:rPr>
      </w:pPr>
      <w:r>
        <w:rPr>
          <w:rFonts w:hint="eastAsia" w:ascii="宋体" w:hAnsi="宋体" w:eastAsia="宋体" w:cs="宋体"/>
          <w:sz w:val="28"/>
          <w:szCs w:val="28"/>
        </w:rPr>
        <w:t>委托期限：</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rPr>
        <w:t>。</w:t>
      </w:r>
    </w:p>
    <w:p>
      <w:pPr>
        <w:pStyle w:val="2"/>
        <w:spacing w:line="360" w:lineRule="auto"/>
        <w:ind w:left="106" w:leftChars="0" w:firstLine="389" w:firstLineChars="139"/>
        <w:rPr>
          <w:rFonts w:hint="eastAsia" w:ascii="宋体" w:hAnsi="宋体" w:eastAsia="宋体" w:cs="宋体"/>
          <w:sz w:val="28"/>
          <w:szCs w:val="28"/>
        </w:rPr>
      </w:pPr>
      <w:r>
        <w:rPr>
          <w:rFonts w:hint="eastAsia" w:ascii="宋体" w:hAnsi="宋体" w:eastAsia="宋体" w:cs="宋体"/>
          <w:sz w:val="28"/>
          <w:szCs w:val="28"/>
        </w:rPr>
        <w:t>授权代表无转委托权。</w:t>
      </w:r>
    </w:p>
    <w:p>
      <w:pPr>
        <w:pStyle w:val="2"/>
        <w:tabs>
          <w:tab w:val="left" w:pos="3106"/>
          <w:tab w:val="left" w:pos="3178"/>
          <w:tab w:val="left" w:pos="3370"/>
        </w:tabs>
        <w:spacing w:before="3" w:line="360" w:lineRule="auto"/>
        <w:ind w:left="586" w:right="-220" w:righ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lang w:eastAsia="zh-CN"/>
        </w:rPr>
        <w:t>：</w:t>
      </w:r>
      <w:r>
        <w:rPr>
          <w:rFonts w:hint="eastAsia" w:ascii="宋体" w:hAnsi="宋体" w:eastAsia="宋体" w:cs="宋体"/>
          <w:sz w:val="28"/>
          <w:szCs w:val="28"/>
          <w:u w:val="single"/>
        </w:rPr>
        <w:tab/>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（加盖公章） </w:t>
      </w:r>
    </w:p>
    <w:p>
      <w:pPr>
        <w:pStyle w:val="2"/>
        <w:tabs>
          <w:tab w:val="left" w:pos="3106"/>
          <w:tab w:val="left" w:pos="3178"/>
          <w:tab w:val="left" w:pos="3370"/>
        </w:tabs>
        <w:spacing w:before="3" w:line="360" w:lineRule="auto"/>
        <w:ind w:left="586" w:right="826" w:rightChars="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rPr>
        <w:t xml:space="preserve">（签字） </w:t>
      </w:r>
    </w:p>
    <w:p>
      <w:pPr>
        <w:pStyle w:val="2"/>
        <w:tabs>
          <w:tab w:val="left" w:pos="3106"/>
          <w:tab w:val="left" w:pos="3178"/>
          <w:tab w:val="left" w:pos="3370"/>
        </w:tabs>
        <w:spacing w:before="3" w:line="360" w:lineRule="auto"/>
        <w:ind w:left="586" w:right="2420" w:rightChars="0"/>
        <w:rPr>
          <w:rFonts w:hint="eastAsia" w:ascii="宋体" w:hAnsi="宋体" w:eastAsia="宋体" w:cs="宋体"/>
          <w:sz w:val="28"/>
          <w:szCs w:val="28"/>
        </w:rPr>
      </w:pPr>
      <w:r>
        <w:rPr>
          <w:rFonts w:hint="eastAsia" w:ascii="宋体" w:hAnsi="宋体" w:eastAsia="宋体" w:cs="宋体"/>
          <w:sz w:val="28"/>
          <w:szCs w:val="28"/>
        </w:rPr>
        <w:t>授权代表：</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rPr>
        <w:t>（签字）</w:t>
      </w:r>
    </w:p>
    <w:p>
      <w:pPr>
        <w:pStyle w:val="2"/>
        <w:spacing w:before="3"/>
        <w:rPr>
          <w:rFonts w:hint="eastAsia" w:ascii="宋体" w:hAnsi="宋体" w:eastAsia="宋体" w:cs="宋体"/>
          <w:sz w:val="22"/>
        </w:rPr>
      </w:pPr>
    </w:p>
    <w:tbl>
      <w:tblPr>
        <w:tblStyle w:val="21"/>
        <w:tblW w:w="8977" w:type="dxa"/>
        <w:tblInd w:w="121" w:type="dxa"/>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Layout w:type="fixed"/>
        <w:tblCellMar>
          <w:top w:w="0" w:type="dxa"/>
          <w:left w:w="0" w:type="dxa"/>
          <w:bottom w:w="0" w:type="dxa"/>
          <w:right w:w="0" w:type="dxa"/>
        </w:tblCellMar>
      </w:tblPr>
      <w:tblGrid>
        <w:gridCol w:w="4354"/>
        <w:gridCol w:w="4623"/>
      </w:tblGrid>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1482" w:hRule="atLeast"/>
        </w:trPr>
        <w:tc>
          <w:tcPr>
            <w:tcW w:w="4354" w:type="dxa"/>
            <w:tcBorders>
              <w:bottom w:val="double" w:color="B3C2D7" w:sz="2" w:space="0"/>
            </w:tcBorders>
            <w:shd w:val="clear" w:color="auto" w:fill="EDEDED"/>
            <w:noWrap w:val="0"/>
            <w:vAlign w:val="top"/>
          </w:tcPr>
          <w:p>
            <w:pPr>
              <w:pStyle w:val="29"/>
              <w:spacing w:before="48"/>
              <w:ind w:left="1629" w:right="1569"/>
              <w:jc w:val="center"/>
              <w:rPr>
                <w:rFonts w:hint="eastAsia" w:ascii="宋体" w:hAnsi="宋体" w:eastAsia="宋体" w:cs="宋体"/>
                <w:b/>
                <w:sz w:val="24"/>
                <w:szCs w:val="24"/>
              </w:rPr>
            </w:pPr>
            <w:r>
              <w:rPr>
                <w:rFonts w:hint="eastAsia" w:ascii="宋体" w:hAnsi="宋体" w:eastAsia="宋体" w:cs="宋体"/>
                <w:b/>
                <w:sz w:val="24"/>
                <w:szCs w:val="24"/>
              </w:rPr>
              <w:t>法定代表人身份证扫描件</w:t>
            </w:r>
          </w:p>
          <w:p>
            <w:pPr>
              <w:pStyle w:val="29"/>
              <w:rPr>
                <w:rFonts w:hint="eastAsia" w:ascii="宋体" w:hAnsi="宋体" w:eastAsia="宋体" w:cs="宋体"/>
                <w:sz w:val="24"/>
                <w:szCs w:val="24"/>
              </w:rPr>
            </w:pPr>
          </w:p>
          <w:p>
            <w:pPr>
              <w:pStyle w:val="29"/>
              <w:rPr>
                <w:rFonts w:hint="eastAsia" w:ascii="宋体" w:hAnsi="宋体" w:eastAsia="宋体" w:cs="宋体"/>
                <w:sz w:val="24"/>
                <w:szCs w:val="24"/>
              </w:rPr>
            </w:pPr>
          </w:p>
          <w:p>
            <w:pPr>
              <w:pStyle w:val="29"/>
              <w:spacing w:before="3"/>
              <w:rPr>
                <w:rFonts w:hint="eastAsia" w:ascii="宋体" w:hAnsi="宋体" w:eastAsia="宋体" w:cs="宋体"/>
                <w:sz w:val="24"/>
                <w:szCs w:val="24"/>
              </w:rPr>
            </w:pPr>
          </w:p>
          <w:p>
            <w:pPr>
              <w:pStyle w:val="29"/>
              <w:ind w:left="1560" w:right="1569"/>
              <w:jc w:val="center"/>
              <w:rPr>
                <w:rFonts w:hint="eastAsia" w:ascii="宋体" w:hAnsi="宋体" w:eastAsia="宋体" w:cs="宋体"/>
                <w:b/>
                <w:sz w:val="24"/>
                <w:szCs w:val="24"/>
              </w:rPr>
            </w:pPr>
            <w:r>
              <w:rPr>
                <w:rFonts w:hint="eastAsia" w:ascii="宋体" w:hAnsi="宋体" w:eastAsia="宋体" w:cs="宋体"/>
                <w:b/>
                <w:sz w:val="24"/>
                <w:szCs w:val="24"/>
              </w:rPr>
              <w:t>正面</w:t>
            </w:r>
          </w:p>
        </w:tc>
        <w:tc>
          <w:tcPr>
            <w:tcW w:w="4623" w:type="dxa"/>
            <w:tcBorders>
              <w:bottom w:val="double" w:color="B3C2D7" w:sz="2" w:space="0"/>
            </w:tcBorders>
            <w:shd w:val="clear" w:color="auto" w:fill="EDEDED"/>
            <w:noWrap w:val="0"/>
            <w:vAlign w:val="top"/>
          </w:tcPr>
          <w:p>
            <w:pPr>
              <w:pStyle w:val="29"/>
              <w:spacing w:before="144"/>
              <w:ind w:left="1517" w:right="1525"/>
              <w:jc w:val="center"/>
              <w:rPr>
                <w:rFonts w:hint="eastAsia" w:ascii="宋体" w:hAnsi="宋体" w:eastAsia="宋体" w:cs="宋体"/>
                <w:b/>
                <w:sz w:val="24"/>
                <w:szCs w:val="24"/>
              </w:rPr>
            </w:pPr>
            <w:r>
              <w:rPr>
                <w:rFonts w:hint="eastAsia" w:ascii="宋体" w:hAnsi="宋体" w:eastAsia="宋体" w:cs="宋体"/>
                <w:b/>
                <w:sz w:val="24"/>
                <w:szCs w:val="24"/>
              </w:rPr>
              <w:t>法定代表人身份证扫描件</w:t>
            </w:r>
          </w:p>
          <w:p>
            <w:pPr>
              <w:pStyle w:val="29"/>
              <w:rPr>
                <w:rFonts w:hint="eastAsia" w:ascii="宋体" w:hAnsi="宋体" w:eastAsia="宋体" w:cs="宋体"/>
                <w:sz w:val="24"/>
                <w:szCs w:val="24"/>
              </w:rPr>
            </w:pPr>
          </w:p>
          <w:p>
            <w:pPr>
              <w:pStyle w:val="29"/>
              <w:spacing w:before="3"/>
              <w:rPr>
                <w:rFonts w:hint="eastAsia" w:ascii="宋体" w:hAnsi="宋体" w:eastAsia="宋体" w:cs="宋体"/>
                <w:sz w:val="24"/>
                <w:szCs w:val="24"/>
              </w:rPr>
            </w:pPr>
          </w:p>
          <w:p>
            <w:pPr>
              <w:pStyle w:val="29"/>
              <w:ind w:left="1517" w:right="1525"/>
              <w:jc w:val="center"/>
              <w:rPr>
                <w:rFonts w:hint="eastAsia" w:ascii="宋体" w:hAnsi="宋体" w:eastAsia="宋体" w:cs="宋体"/>
                <w:b/>
                <w:sz w:val="24"/>
                <w:szCs w:val="24"/>
              </w:rPr>
            </w:pPr>
            <w:r>
              <w:rPr>
                <w:rFonts w:hint="eastAsia" w:ascii="宋体" w:hAnsi="宋体" w:eastAsia="宋体" w:cs="宋体"/>
                <w:b/>
                <w:sz w:val="24"/>
                <w:szCs w:val="24"/>
              </w:rPr>
              <w:t>反面</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1290" w:hRule="atLeast"/>
        </w:trPr>
        <w:tc>
          <w:tcPr>
            <w:tcW w:w="4354" w:type="dxa"/>
            <w:tcBorders>
              <w:top w:val="double" w:color="B3C2D7" w:sz="2" w:space="0"/>
            </w:tcBorders>
            <w:shd w:val="clear" w:color="auto" w:fill="EDEDED"/>
            <w:noWrap w:val="0"/>
            <w:vAlign w:val="top"/>
          </w:tcPr>
          <w:p>
            <w:pPr>
              <w:pStyle w:val="29"/>
              <w:spacing w:before="69"/>
              <w:ind w:left="1648" w:right="1657"/>
              <w:jc w:val="center"/>
              <w:rPr>
                <w:rFonts w:hint="eastAsia" w:ascii="宋体" w:hAnsi="宋体" w:eastAsia="宋体" w:cs="宋体"/>
                <w:b/>
                <w:sz w:val="24"/>
                <w:szCs w:val="24"/>
              </w:rPr>
            </w:pPr>
            <w:r>
              <w:rPr>
                <w:rFonts w:hint="eastAsia" w:ascii="宋体" w:hAnsi="宋体" w:eastAsia="宋体" w:cs="宋体"/>
                <w:b/>
                <w:sz w:val="24"/>
                <w:szCs w:val="24"/>
              </w:rPr>
              <w:t>授权代表身份证扫描件</w:t>
            </w:r>
          </w:p>
          <w:p>
            <w:pPr>
              <w:pStyle w:val="29"/>
              <w:rPr>
                <w:rFonts w:hint="eastAsia" w:ascii="宋体" w:hAnsi="宋体" w:eastAsia="宋体" w:cs="宋体"/>
                <w:sz w:val="24"/>
                <w:szCs w:val="24"/>
              </w:rPr>
            </w:pPr>
          </w:p>
          <w:p>
            <w:pPr>
              <w:pStyle w:val="29"/>
              <w:rPr>
                <w:rFonts w:hint="eastAsia" w:ascii="宋体" w:hAnsi="宋体" w:eastAsia="宋体" w:cs="宋体"/>
                <w:sz w:val="24"/>
                <w:szCs w:val="24"/>
              </w:rPr>
            </w:pPr>
          </w:p>
          <w:p>
            <w:pPr>
              <w:pStyle w:val="29"/>
              <w:spacing w:before="3"/>
              <w:rPr>
                <w:rFonts w:hint="eastAsia" w:ascii="宋体" w:hAnsi="宋体" w:eastAsia="宋体" w:cs="宋体"/>
                <w:sz w:val="24"/>
                <w:szCs w:val="24"/>
              </w:rPr>
            </w:pPr>
          </w:p>
          <w:p>
            <w:pPr>
              <w:pStyle w:val="29"/>
              <w:ind w:left="1576" w:right="1657"/>
              <w:jc w:val="center"/>
              <w:rPr>
                <w:rFonts w:hint="eastAsia" w:ascii="宋体" w:hAnsi="宋体" w:eastAsia="宋体" w:cs="宋体"/>
                <w:b/>
                <w:sz w:val="24"/>
                <w:szCs w:val="24"/>
              </w:rPr>
            </w:pPr>
            <w:r>
              <w:rPr>
                <w:rFonts w:hint="eastAsia" w:ascii="宋体" w:hAnsi="宋体" w:eastAsia="宋体" w:cs="宋体"/>
                <w:b/>
                <w:sz w:val="24"/>
                <w:szCs w:val="24"/>
              </w:rPr>
              <w:t>正面</w:t>
            </w:r>
          </w:p>
        </w:tc>
        <w:tc>
          <w:tcPr>
            <w:tcW w:w="4623" w:type="dxa"/>
            <w:tcBorders>
              <w:top w:val="double" w:color="B3C2D7" w:sz="2" w:space="0"/>
            </w:tcBorders>
            <w:shd w:val="clear" w:color="auto" w:fill="EDEDED"/>
            <w:noWrap w:val="0"/>
            <w:vAlign w:val="top"/>
          </w:tcPr>
          <w:p>
            <w:pPr>
              <w:pStyle w:val="29"/>
              <w:spacing w:before="69"/>
              <w:ind w:left="1655" w:right="1663"/>
              <w:jc w:val="center"/>
              <w:rPr>
                <w:rFonts w:hint="eastAsia" w:ascii="宋体" w:hAnsi="宋体" w:eastAsia="宋体" w:cs="宋体"/>
                <w:b/>
                <w:sz w:val="24"/>
                <w:szCs w:val="24"/>
              </w:rPr>
            </w:pPr>
            <w:r>
              <w:rPr>
                <w:rFonts w:hint="eastAsia" w:ascii="宋体" w:hAnsi="宋体" w:eastAsia="宋体" w:cs="宋体"/>
                <w:b/>
                <w:sz w:val="24"/>
                <w:szCs w:val="24"/>
              </w:rPr>
              <w:t>授权代表身份证扫描件</w:t>
            </w:r>
          </w:p>
          <w:p>
            <w:pPr>
              <w:pStyle w:val="29"/>
              <w:rPr>
                <w:rFonts w:hint="eastAsia" w:ascii="宋体" w:hAnsi="宋体" w:eastAsia="宋体" w:cs="宋体"/>
                <w:sz w:val="24"/>
                <w:szCs w:val="24"/>
              </w:rPr>
            </w:pPr>
          </w:p>
          <w:p>
            <w:pPr>
              <w:pStyle w:val="29"/>
              <w:rPr>
                <w:rFonts w:hint="eastAsia" w:ascii="宋体" w:hAnsi="宋体" w:eastAsia="宋体" w:cs="宋体"/>
                <w:sz w:val="24"/>
                <w:szCs w:val="24"/>
              </w:rPr>
            </w:pPr>
          </w:p>
          <w:p>
            <w:pPr>
              <w:pStyle w:val="29"/>
              <w:spacing w:before="3"/>
              <w:rPr>
                <w:rFonts w:hint="eastAsia" w:ascii="宋体" w:hAnsi="宋体" w:eastAsia="宋体" w:cs="宋体"/>
                <w:sz w:val="24"/>
                <w:szCs w:val="24"/>
              </w:rPr>
            </w:pPr>
          </w:p>
          <w:p>
            <w:pPr>
              <w:pStyle w:val="29"/>
              <w:ind w:left="1583" w:right="1663"/>
              <w:jc w:val="center"/>
              <w:rPr>
                <w:rFonts w:hint="eastAsia" w:ascii="宋体" w:hAnsi="宋体" w:eastAsia="宋体" w:cs="宋体"/>
                <w:b/>
                <w:sz w:val="24"/>
                <w:szCs w:val="24"/>
              </w:rPr>
            </w:pPr>
            <w:r>
              <w:rPr>
                <w:rFonts w:hint="eastAsia" w:ascii="宋体" w:hAnsi="宋体" w:eastAsia="宋体" w:cs="宋体"/>
                <w:b/>
                <w:sz w:val="24"/>
                <w:szCs w:val="24"/>
              </w:rPr>
              <w:t>反面</w:t>
            </w:r>
          </w:p>
        </w:tc>
      </w:tr>
    </w:tbl>
    <w:p>
      <w:pPr>
        <w:pStyle w:val="2"/>
        <w:rPr>
          <w:rFonts w:hint="eastAsia" w:ascii="宋体" w:hAnsi="宋体" w:eastAsia="宋体" w:cs="宋体"/>
          <w:sz w:val="20"/>
        </w:rPr>
      </w:pPr>
    </w:p>
    <w:p>
      <w:pPr>
        <w:pStyle w:val="2"/>
        <w:tabs>
          <w:tab w:val="left" w:pos="480"/>
          <w:tab w:val="left" w:pos="1248"/>
          <w:tab w:val="left" w:pos="2016"/>
        </w:tabs>
        <w:ind w:right="1129"/>
        <w:jc w:val="righ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w:t>
      </w:r>
    </w:p>
    <w:p>
      <w:pPr>
        <w:rPr>
          <w:rFonts w:hint="eastAsia" w:ascii="宋体" w:hAnsi="宋体" w:eastAsia="宋体" w:cs="宋体"/>
        </w:rPr>
      </w:pPr>
      <w:r>
        <w:rPr>
          <w:rFonts w:hint="eastAsia" w:ascii="宋体" w:hAnsi="宋体" w:eastAsia="宋体" w:cs="宋体"/>
          <w:sz w:val="28"/>
          <w:szCs w:val="28"/>
        </w:rPr>
        <w:t>注：委托代理人参加投标适用，法定代表人亲自参加投标可不提供。</w:t>
      </w:r>
    </w:p>
    <w:p>
      <w:pPr>
        <w:rPr>
          <w:rFonts w:hint="eastAsia" w:cs="宋体"/>
          <w:b/>
          <w:bCs/>
          <w:spacing w:val="0"/>
          <w:w w:val="100"/>
          <w:sz w:val="32"/>
          <w:szCs w:val="32"/>
          <w:lang w:val="en-US" w:eastAsia="zh-CN"/>
        </w:rPr>
      </w:pPr>
    </w:p>
    <w:p>
      <w:pPr>
        <w:rPr>
          <w:rFonts w:hint="eastAsia"/>
          <w:b/>
          <w:bCs/>
          <w:sz w:val="32"/>
          <w:szCs w:val="32"/>
          <w:lang w:eastAsia="zh-CN"/>
        </w:rPr>
      </w:pPr>
    </w:p>
    <w:p>
      <w:pPr>
        <w:rPr>
          <w:rFonts w:hint="eastAsia"/>
          <w:b/>
          <w:bCs/>
          <w:sz w:val="32"/>
          <w:szCs w:val="32"/>
          <w:lang w:eastAsia="zh-CN"/>
        </w:rPr>
      </w:pPr>
      <w:r>
        <w:rPr>
          <w:rFonts w:hint="eastAsia"/>
          <w:b/>
          <w:bCs/>
          <w:sz w:val="32"/>
          <w:szCs w:val="32"/>
          <w:lang w:eastAsia="zh-CN"/>
        </w:rPr>
        <w:br w:type="page"/>
      </w:r>
    </w:p>
    <w:p>
      <w:pPr>
        <w:jc w:val="center"/>
        <w:rPr>
          <w:b/>
          <w:bCs/>
          <w:sz w:val="32"/>
          <w:szCs w:val="32"/>
        </w:rPr>
      </w:pPr>
      <w:r>
        <w:rPr>
          <w:rFonts w:hint="eastAsia"/>
          <w:b/>
          <w:bCs/>
          <w:sz w:val="32"/>
          <w:szCs w:val="32"/>
          <w:lang w:eastAsia="zh-CN"/>
        </w:rPr>
        <w:t xml:space="preserve">第二章 </w:t>
      </w:r>
      <w:r>
        <w:rPr>
          <w:rFonts w:hint="eastAsia"/>
          <w:b/>
          <w:bCs/>
          <w:sz w:val="32"/>
          <w:szCs w:val="32"/>
        </w:rPr>
        <w:t>供应商须知</w:t>
      </w:r>
    </w:p>
    <w:p>
      <w:pPr>
        <w:pStyle w:val="10"/>
        <w:ind w:firstLine="0" w:firstLineChars="0"/>
        <w:jc w:val="center"/>
      </w:pPr>
      <w:r>
        <w:rPr>
          <w:rFonts w:hint="eastAsia"/>
          <w:b/>
          <w:bCs/>
          <w:sz w:val="28"/>
          <w:szCs w:val="28"/>
        </w:rPr>
        <w:t>一</w:t>
      </w:r>
      <w:r>
        <w:rPr>
          <w:rFonts w:hint="eastAsia"/>
          <w:b/>
          <w:bCs/>
          <w:sz w:val="28"/>
          <w:szCs w:val="28"/>
          <w:lang w:eastAsia="zh-CN"/>
        </w:rPr>
        <w:t>、</w:t>
      </w:r>
      <w:r>
        <w:rPr>
          <w:rFonts w:hint="eastAsia"/>
          <w:b/>
          <w:bCs/>
          <w:sz w:val="28"/>
          <w:szCs w:val="28"/>
        </w:rPr>
        <w:t>前附</w:t>
      </w:r>
      <w:r>
        <w:rPr>
          <w:rFonts w:hint="eastAsia"/>
          <w:b/>
          <w:bCs/>
          <w:sz w:val="28"/>
          <w:szCs w:val="28"/>
          <w:lang w:eastAsia="zh-CN"/>
        </w:rPr>
        <w:t>表</w:t>
      </w:r>
    </w:p>
    <w:tbl>
      <w:tblPr>
        <w:tblStyle w:val="21"/>
        <w:tblpPr w:leftFromText="180" w:rightFromText="180" w:vertAnchor="text" w:horzAnchor="page" w:tblpX="1087" w:tblpY="139"/>
        <w:tblOverlap w:val="never"/>
        <w:tblW w:w="9873" w:type="dxa"/>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
      <w:tblGrid>
        <w:gridCol w:w="583"/>
        <w:gridCol w:w="2415"/>
        <w:gridCol w:w="6875"/>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689" w:hRule="atLeast"/>
        </w:trPr>
        <w:tc>
          <w:tcPr>
            <w:tcW w:w="583" w:type="dxa"/>
            <w:tcBorders>
              <w:tl2br w:val="nil"/>
              <w:tr2bl w:val="nil"/>
            </w:tcBorders>
            <w:vAlign w:val="center"/>
          </w:tcPr>
          <w:p>
            <w:pPr>
              <w:pStyle w:val="29"/>
              <w:spacing w:before="48"/>
              <w:ind w:left="14"/>
              <w:jc w:val="center"/>
              <w:rPr>
                <w:sz w:val="24"/>
                <w:szCs w:val="24"/>
              </w:rPr>
            </w:pPr>
            <w:r>
              <w:rPr>
                <w:rFonts w:hint="eastAsia"/>
                <w:sz w:val="24"/>
                <w:szCs w:val="24"/>
              </w:rPr>
              <w:t>1</w:t>
            </w:r>
          </w:p>
        </w:tc>
        <w:tc>
          <w:tcPr>
            <w:tcW w:w="2415" w:type="dxa"/>
            <w:tcBorders>
              <w:tl2br w:val="nil"/>
              <w:tr2bl w:val="nil"/>
            </w:tcBorders>
            <w:vAlign w:val="center"/>
          </w:tcPr>
          <w:p>
            <w:pPr>
              <w:pStyle w:val="29"/>
              <w:spacing w:before="48"/>
              <w:jc w:val="both"/>
              <w:rPr>
                <w:sz w:val="24"/>
                <w:szCs w:val="24"/>
              </w:rPr>
            </w:pPr>
            <w:r>
              <w:rPr>
                <w:rFonts w:hint="eastAsia"/>
                <w:sz w:val="24"/>
                <w:szCs w:val="24"/>
              </w:rPr>
              <w:t>分包情况</w:t>
            </w:r>
          </w:p>
        </w:tc>
        <w:tc>
          <w:tcPr>
            <w:tcW w:w="6875" w:type="dxa"/>
            <w:tcBorders>
              <w:tl2br w:val="nil"/>
              <w:tr2bl w:val="nil"/>
            </w:tcBorders>
            <w:vAlign w:val="center"/>
          </w:tcPr>
          <w:p>
            <w:pPr>
              <w:pStyle w:val="29"/>
              <w:spacing w:before="48"/>
              <w:jc w:val="both"/>
              <w:rPr>
                <w:rFonts w:hint="default" w:eastAsia="宋体"/>
                <w:sz w:val="24"/>
                <w:szCs w:val="24"/>
                <w:lang w:val="en-US" w:eastAsia="zh-CN"/>
              </w:rPr>
            </w:pPr>
            <w:r>
              <w:rPr>
                <w:rFonts w:hint="eastAsia"/>
                <w:sz w:val="24"/>
                <w:szCs w:val="24"/>
                <w:lang w:val="en-US" w:eastAsia="zh-CN"/>
              </w:rPr>
              <w:t>不分包</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689" w:hRule="atLeast"/>
        </w:trPr>
        <w:tc>
          <w:tcPr>
            <w:tcW w:w="583" w:type="dxa"/>
            <w:tcBorders>
              <w:tl2br w:val="nil"/>
              <w:tr2bl w:val="nil"/>
            </w:tcBorders>
            <w:vAlign w:val="center"/>
          </w:tcPr>
          <w:p>
            <w:pPr>
              <w:pStyle w:val="29"/>
              <w:spacing w:before="48"/>
              <w:ind w:left="14"/>
              <w:jc w:val="center"/>
              <w:rPr>
                <w:sz w:val="24"/>
                <w:szCs w:val="24"/>
              </w:rPr>
            </w:pPr>
            <w:r>
              <w:rPr>
                <w:rFonts w:hint="eastAsia"/>
                <w:sz w:val="24"/>
                <w:szCs w:val="24"/>
              </w:rPr>
              <w:t>2</w:t>
            </w:r>
          </w:p>
        </w:tc>
        <w:tc>
          <w:tcPr>
            <w:tcW w:w="2415" w:type="dxa"/>
            <w:tcBorders>
              <w:tl2br w:val="nil"/>
              <w:tr2bl w:val="nil"/>
            </w:tcBorders>
            <w:vAlign w:val="center"/>
          </w:tcPr>
          <w:p>
            <w:pPr>
              <w:pStyle w:val="29"/>
              <w:spacing w:before="48"/>
              <w:jc w:val="both"/>
              <w:rPr>
                <w:sz w:val="24"/>
                <w:szCs w:val="24"/>
              </w:rPr>
            </w:pPr>
            <w:r>
              <w:rPr>
                <w:rFonts w:hint="eastAsia"/>
                <w:sz w:val="24"/>
                <w:szCs w:val="24"/>
              </w:rPr>
              <w:t>采购方式</w:t>
            </w:r>
          </w:p>
        </w:tc>
        <w:tc>
          <w:tcPr>
            <w:tcW w:w="6875" w:type="dxa"/>
            <w:tcBorders>
              <w:tl2br w:val="nil"/>
              <w:tr2bl w:val="nil"/>
            </w:tcBorders>
            <w:vAlign w:val="center"/>
          </w:tcPr>
          <w:p>
            <w:pPr>
              <w:pStyle w:val="29"/>
              <w:spacing w:before="48"/>
              <w:jc w:val="both"/>
              <w:rPr>
                <w:sz w:val="24"/>
                <w:szCs w:val="24"/>
                <w:lang w:eastAsia="zh-CN"/>
              </w:rPr>
            </w:pPr>
            <w:r>
              <w:rPr>
                <w:rFonts w:hint="eastAsia"/>
                <w:sz w:val="24"/>
                <w:szCs w:val="24"/>
                <w:lang w:eastAsia="zh-CN"/>
              </w:rPr>
              <w:t>竞争性磋商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689" w:hRule="atLeast"/>
        </w:trPr>
        <w:tc>
          <w:tcPr>
            <w:tcW w:w="583" w:type="dxa"/>
            <w:tcBorders>
              <w:tl2br w:val="nil"/>
              <w:tr2bl w:val="nil"/>
            </w:tcBorders>
            <w:vAlign w:val="center"/>
          </w:tcPr>
          <w:p>
            <w:pPr>
              <w:pStyle w:val="29"/>
              <w:spacing w:before="48"/>
              <w:ind w:left="14"/>
              <w:jc w:val="center"/>
              <w:rPr>
                <w:sz w:val="24"/>
                <w:szCs w:val="24"/>
                <w:lang w:eastAsia="zh-CN"/>
              </w:rPr>
            </w:pPr>
            <w:r>
              <w:rPr>
                <w:rFonts w:hint="eastAsia"/>
                <w:sz w:val="24"/>
                <w:szCs w:val="24"/>
                <w:lang w:eastAsia="zh-CN"/>
              </w:rPr>
              <w:t>3</w:t>
            </w:r>
          </w:p>
        </w:tc>
        <w:tc>
          <w:tcPr>
            <w:tcW w:w="2415" w:type="dxa"/>
            <w:tcBorders>
              <w:tl2br w:val="nil"/>
              <w:tr2bl w:val="nil"/>
            </w:tcBorders>
            <w:vAlign w:val="center"/>
          </w:tcPr>
          <w:p>
            <w:pPr>
              <w:pStyle w:val="29"/>
              <w:spacing w:before="48" w:line="360" w:lineRule="auto"/>
              <w:rPr>
                <w:sz w:val="24"/>
                <w:szCs w:val="24"/>
                <w:lang w:eastAsia="zh-CN"/>
              </w:rPr>
            </w:pPr>
            <w:r>
              <w:rPr>
                <w:rFonts w:hint="eastAsia"/>
                <w:sz w:val="24"/>
                <w:szCs w:val="24"/>
                <w:lang w:eastAsia="zh-CN"/>
              </w:rPr>
              <w:t>开标方式</w:t>
            </w:r>
          </w:p>
        </w:tc>
        <w:tc>
          <w:tcPr>
            <w:tcW w:w="6875" w:type="dxa"/>
            <w:tcBorders>
              <w:tl2br w:val="nil"/>
              <w:tr2bl w:val="nil"/>
            </w:tcBorders>
            <w:vAlign w:val="center"/>
          </w:tcPr>
          <w:p>
            <w:pPr>
              <w:pStyle w:val="29"/>
              <w:spacing w:before="48" w:line="360" w:lineRule="auto"/>
              <w:rPr>
                <w:sz w:val="24"/>
                <w:szCs w:val="24"/>
                <w:lang w:eastAsia="zh-CN"/>
              </w:rPr>
            </w:pPr>
            <w:r>
              <w:rPr>
                <w:rFonts w:hint="eastAsia"/>
                <w:sz w:val="24"/>
                <w:szCs w:val="24"/>
                <w:lang w:eastAsia="zh-CN"/>
              </w:rPr>
              <w:t>现场开标：采购代理机构和采购人在招标公告规定的时间和地点组织开标，必要时还将邀请监督管理部门参加。供应商的法定代表人或其授权代表应当按照本竞争性磋商公告载明的时间和地点等要求参加开标，参加开标的供应商代表应签到以证明其出席。</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689" w:hRule="atLeast"/>
        </w:trPr>
        <w:tc>
          <w:tcPr>
            <w:tcW w:w="583" w:type="dxa"/>
            <w:tcBorders>
              <w:tl2br w:val="nil"/>
              <w:tr2bl w:val="nil"/>
            </w:tcBorders>
            <w:vAlign w:val="center"/>
          </w:tcPr>
          <w:p>
            <w:pPr>
              <w:pStyle w:val="29"/>
              <w:spacing w:before="48"/>
              <w:ind w:left="14"/>
              <w:jc w:val="center"/>
              <w:rPr>
                <w:sz w:val="24"/>
                <w:szCs w:val="24"/>
                <w:lang w:eastAsia="zh-CN"/>
              </w:rPr>
            </w:pPr>
            <w:r>
              <w:rPr>
                <w:rFonts w:hint="eastAsia"/>
                <w:sz w:val="24"/>
                <w:szCs w:val="24"/>
                <w:lang w:eastAsia="zh-CN"/>
              </w:rPr>
              <w:t>4</w:t>
            </w:r>
          </w:p>
        </w:tc>
        <w:tc>
          <w:tcPr>
            <w:tcW w:w="2415" w:type="dxa"/>
            <w:tcBorders>
              <w:tl2br w:val="nil"/>
              <w:tr2bl w:val="nil"/>
            </w:tcBorders>
            <w:vAlign w:val="center"/>
          </w:tcPr>
          <w:p>
            <w:pPr>
              <w:pStyle w:val="29"/>
              <w:spacing w:before="48"/>
              <w:ind w:right="47"/>
              <w:jc w:val="both"/>
              <w:rPr>
                <w:sz w:val="24"/>
                <w:szCs w:val="24"/>
              </w:rPr>
            </w:pPr>
            <w:r>
              <w:rPr>
                <w:rFonts w:hint="eastAsia"/>
                <w:sz w:val="24"/>
                <w:szCs w:val="24"/>
              </w:rPr>
              <w:t>评标方式</w:t>
            </w:r>
          </w:p>
        </w:tc>
        <w:tc>
          <w:tcPr>
            <w:tcW w:w="6875" w:type="dxa"/>
            <w:tcBorders>
              <w:tl2br w:val="nil"/>
              <w:tr2bl w:val="nil"/>
            </w:tcBorders>
            <w:vAlign w:val="center"/>
          </w:tcPr>
          <w:p>
            <w:pPr>
              <w:pStyle w:val="29"/>
              <w:spacing w:before="48" w:line="360" w:lineRule="auto"/>
              <w:rPr>
                <w:sz w:val="24"/>
                <w:szCs w:val="24"/>
              </w:rPr>
            </w:pPr>
            <w:r>
              <w:rPr>
                <w:rFonts w:hint="eastAsia"/>
                <w:sz w:val="24"/>
                <w:szCs w:val="24"/>
              </w:rPr>
              <w:t>现场评标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689" w:hRule="atLeast"/>
        </w:trPr>
        <w:tc>
          <w:tcPr>
            <w:tcW w:w="583" w:type="dxa"/>
            <w:tcBorders>
              <w:tl2br w:val="nil"/>
              <w:tr2bl w:val="nil"/>
            </w:tcBorders>
            <w:shd w:val="clear" w:color="auto" w:fill="F6F6F6"/>
            <w:vAlign w:val="center"/>
          </w:tcPr>
          <w:p>
            <w:pPr>
              <w:pStyle w:val="29"/>
              <w:spacing w:before="1"/>
              <w:ind w:left="14"/>
              <w:jc w:val="center"/>
              <w:rPr>
                <w:sz w:val="24"/>
                <w:szCs w:val="24"/>
                <w:lang w:eastAsia="zh-CN"/>
              </w:rPr>
            </w:pPr>
            <w:r>
              <w:rPr>
                <w:rFonts w:hint="eastAsia"/>
                <w:sz w:val="24"/>
                <w:szCs w:val="24"/>
                <w:lang w:eastAsia="zh-CN"/>
              </w:rPr>
              <w:t>5</w:t>
            </w:r>
          </w:p>
        </w:tc>
        <w:tc>
          <w:tcPr>
            <w:tcW w:w="2415" w:type="dxa"/>
            <w:tcBorders>
              <w:tl2br w:val="nil"/>
              <w:tr2bl w:val="nil"/>
            </w:tcBorders>
            <w:shd w:val="clear" w:color="auto" w:fill="F6F6F6"/>
            <w:vAlign w:val="center"/>
          </w:tcPr>
          <w:p>
            <w:pPr>
              <w:pStyle w:val="29"/>
              <w:spacing w:before="117"/>
              <w:ind w:right="47"/>
              <w:jc w:val="both"/>
              <w:rPr>
                <w:sz w:val="24"/>
                <w:szCs w:val="24"/>
                <w:lang w:eastAsia="zh-CN"/>
              </w:rPr>
            </w:pPr>
            <w:r>
              <w:rPr>
                <w:rFonts w:hint="eastAsia"/>
                <w:sz w:val="24"/>
                <w:szCs w:val="24"/>
                <w:lang w:eastAsia="zh-CN"/>
              </w:rPr>
              <w:t>评标办法</w:t>
            </w:r>
          </w:p>
        </w:tc>
        <w:tc>
          <w:tcPr>
            <w:tcW w:w="6875" w:type="dxa"/>
            <w:tcBorders>
              <w:tl2br w:val="nil"/>
              <w:tr2bl w:val="nil"/>
            </w:tcBorders>
            <w:shd w:val="clear" w:color="auto" w:fill="F6F6F6"/>
            <w:vAlign w:val="center"/>
          </w:tcPr>
          <w:p>
            <w:pPr>
              <w:pStyle w:val="29"/>
              <w:spacing w:before="48" w:line="360" w:lineRule="auto"/>
              <w:rPr>
                <w:sz w:val="24"/>
                <w:szCs w:val="24"/>
              </w:rPr>
            </w:pPr>
            <w:r>
              <w:rPr>
                <w:rFonts w:hint="eastAsia"/>
                <w:sz w:val="24"/>
                <w:szCs w:val="24"/>
                <w:lang w:eastAsia="zh-CN"/>
              </w:rPr>
              <w:t>综合评分法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855" w:hRule="atLeast"/>
        </w:trPr>
        <w:tc>
          <w:tcPr>
            <w:tcW w:w="583" w:type="dxa"/>
            <w:tcBorders>
              <w:tl2br w:val="nil"/>
              <w:tr2bl w:val="nil"/>
            </w:tcBorders>
            <w:vAlign w:val="center"/>
          </w:tcPr>
          <w:p>
            <w:pPr>
              <w:pStyle w:val="29"/>
              <w:spacing w:before="11"/>
              <w:jc w:val="center"/>
              <w:rPr>
                <w:sz w:val="24"/>
                <w:szCs w:val="24"/>
              </w:rPr>
            </w:pPr>
          </w:p>
          <w:p>
            <w:pPr>
              <w:pStyle w:val="29"/>
              <w:ind w:left="14"/>
              <w:jc w:val="center"/>
              <w:rPr>
                <w:sz w:val="24"/>
                <w:szCs w:val="24"/>
                <w:lang w:eastAsia="zh-CN"/>
              </w:rPr>
            </w:pPr>
            <w:r>
              <w:rPr>
                <w:rFonts w:hint="eastAsia"/>
                <w:sz w:val="24"/>
                <w:szCs w:val="24"/>
                <w:lang w:eastAsia="zh-CN"/>
              </w:rPr>
              <w:t>6</w:t>
            </w:r>
          </w:p>
        </w:tc>
        <w:tc>
          <w:tcPr>
            <w:tcW w:w="2415" w:type="dxa"/>
            <w:tcBorders>
              <w:tl2br w:val="nil"/>
              <w:tr2bl w:val="nil"/>
            </w:tcBorders>
            <w:vAlign w:val="center"/>
          </w:tcPr>
          <w:p>
            <w:pPr>
              <w:pStyle w:val="29"/>
              <w:spacing w:before="48"/>
              <w:jc w:val="both"/>
              <w:rPr>
                <w:sz w:val="24"/>
                <w:szCs w:val="24"/>
              </w:rPr>
            </w:pPr>
            <w:r>
              <w:rPr>
                <w:rFonts w:hint="eastAsia"/>
                <w:sz w:val="24"/>
                <w:szCs w:val="24"/>
              </w:rPr>
              <w:t>获取</w:t>
            </w:r>
            <w:r>
              <w:rPr>
                <w:rFonts w:hint="eastAsia"/>
                <w:sz w:val="24"/>
                <w:szCs w:val="24"/>
                <w:lang w:eastAsia="zh-CN"/>
              </w:rPr>
              <w:t>竞争性磋商文件</w:t>
            </w:r>
            <w:r>
              <w:rPr>
                <w:rFonts w:hint="eastAsia"/>
                <w:sz w:val="24"/>
                <w:szCs w:val="24"/>
              </w:rPr>
              <w:t>时间（同</w:t>
            </w:r>
            <w:r>
              <w:rPr>
                <w:rFonts w:hint="eastAsia"/>
                <w:sz w:val="24"/>
                <w:szCs w:val="24"/>
                <w:lang w:eastAsia="zh-CN"/>
              </w:rPr>
              <w:t>文件</w:t>
            </w:r>
            <w:r>
              <w:rPr>
                <w:rFonts w:hint="eastAsia"/>
                <w:sz w:val="24"/>
                <w:szCs w:val="24"/>
              </w:rPr>
              <w:t>提供期限）</w:t>
            </w:r>
          </w:p>
        </w:tc>
        <w:tc>
          <w:tcPr>
            <w:tcW w:w="6875" w:type="dxa"/>
            <w:tcBorders>
              <w:tl2br w:val="nil"/>
              <w:tr2bl w:val="nil"/>
            </w:tcBorders>
            <w:vAlign w:val="center"/>
          </w:tcPr>
          <w:p>
            <w:pPr>
              <w:pStyle w:val="29"/>
              <w:spacing w:before="48" w:line="360" w:lineRule="auto"/>
              <w:rPr>
                <w:sz w:val="24"/>
                <w:szCs w:val="24"/>
                <w:lang w:eastAsia="zh-CN"/>
              </w:rPr>
            </w:pPr>
            <w:r>
              <w:rPr>
                <w:rFonts w:hint="eastAsia"/>
                <w:sz w:val="24"/>
                <w:szCs w:val="24"/>
                <w:lang w:eastAsia="zh-CN"/>
              </w:rPr>
              <w:t>见竞争性磋商公告</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1035" w:hRule="atLeast"/>
        </w:trPr>
        <w:tc>
          <w:tcPr>
            <w:tcW w:w="583" w:type="dxa"/>
            <w:tcBorders>
              <w:tl2br w:val="nil"/>
              <w:tr2bl w:val="nil"/>
            </w:tcBorders>
            <w:shd w:val="clear" w:color="auto" w:fill="F6F6F6"/>
            <w:vAlign w:val="center"/>
          </w:tcPr>
          <w:p>
            <w:pPr>
              <w:pStyle w:val="29"/>
              <w:spacing w:before="11"/>
              <w:jc w:val="center"/>
              <w:rPr>
                <w:sz w:val="24"/>
                <w:szCs w:val="24"/>
              </w:rPr>
            </w:pPr>
          </w:p>
          <w:p>
            <w:pPr>
              <w:pStyle w:val="29"/>
              <w:ind w:left="14"/>
              <w:jc w:val="center"/>
              <w:rPr>
                <w:sz w:val="24"/>
                <w:szCs w:val="24"/>
                <w:lang w:eastAsia="zh-CN"/>
              </w:rPr>
            </w:pPr>
            <w:r>
              <w:rPr>
                <w:rFonts w:hint="eastAsia"/>
                <w:sz w:val="24"/>
                <w:szCs w:val="24"/>
                <w:lang w:eastAsia="zh-CN"/>
              </w:rPr>
              <w:t>7</w:t>
            </w:r>
          </w:p>
        </w:tc>
        <w:tc>
          <w:tcPr>
            <w:tcW w:w="2415" w:type="dxa"/>
            <w:tcBorders>
              <w:tl2br w:val="nil"/>
              <w:tr2bl w:val="nil"/>
            </w:tcBorders>
            <w:shd w:val="clear" w:color="auto" w:fill="F6F6F6"/>
            <w:vAlign w:val="center"/>
          </w:tcPr>
          <w:p>
            <w:pPr>
              <w:pStyle w:val="29"/>
              <w:spacing w:line="360" w:lineRule="atLeast"/>
              <w:ind w:right="-6159"/>
              <w:jc w:val="both"/>
              <w:rPr>
                <w:sz w:val="24"/>
                <w:szCs w:val="24"/>
                <w:lang w:eastAsia="zh-CN"/>
              </w:rPr>
            </w:pPr>
            <w:r>
              <w:rPr>
                <w:rFonts w:hint="eastAsia"/>
                <w:sz w:val="24"/>
                <w:szCs w:val="24"/>
                <w:lang w:eastAsia="zh-CN"/>
              </w:rPr>
              <w:t>递交投标（响应）文件截</w:t>
            </w:r>
          </w:p>
          <w:p>
            <w:pPr>
              <w:pStyle w:val="29"/>
              <w:spacing w:line="360" w:lineRule="atLeast"/>
              <w:ind w:right="-6159"/>
              <w:jc w:val="both"/>
              <w:rPr>
                <w:sz w:val="24"/>
                <w:szCs w:val="24"/>
              </w:rPr>
            </w:pPr>
            <w:r>
              <w:rPr>
                <w:rFonts w:hint="eastAsia"/>
                <w:sz w:val="24"/>
                <w:szCs w:val="24"/>
                <w:lang w:eastAsia="zh-CN"/>
              </w:rPr>
              <w:t>止时</w:t>
            </w:r>
            <w:r>
              <w:rPr>
                <w:rFonts w:hint="eastAsia"/>
                <w:sz w:val="24"/>
                <w:szCs w:val="24"/>
              </w:rPr>
              <w:t>间</w:t>
            </w:r>
            <w:r>
              <w:rPr>
                <w:rFonts w:hint="eastAsia"/>
                <w:sz w:val="24"/>
                <w:szCs w:val="24"/>
                <w:lang w:eastAsia="zh-CN"/>
              </w:rPr>
              <w:t>（</w:t>
            </w:r>
            <w:r>
              <w:rPr>
                <w:rFonts w:hint="eastAsia"/>
                <w:sz w:val="24"/>
                <w:szCs w:val="24"/>
              </w:rPr>
              <w:t>开标时间</w:t>
            </w:r>
            <w:r>
              <w:rPr>
                <w:rFonts w:hint="eastAsia"/>
                <w:sz w:val="24"/>
                <w:szCs w:val="24"/>
                <w:lang w:eastAsia="zh-CN"/>
              </w:rPr>
              <w:t>）</w:t>
            </w:r>
            <w:r>
              <w:rPr>
                <w:rFonts w:hint="eastAsia"/>
                <w:sz w:val="24"/>
                <w:szCs w:val="24"/>
              </w:rPr>
              <w:t>及</w:t>
            </w:r>
          </w:p>
          <w:p>
            <w:pPr>
              <w:pStyle w:val="29"/>
              <w:spacing w:line="360" w:lineRule="atLeast"/>
              <w:ind w:right="-6159"/>
              <w:jc w:val="both"/>
              <w:rPr>
                <w:sz w:val="24"/>
                <w:szCs w:val="24"/>
              </w:rPr>
            </w:pPr>
            <w:r>
              <w:rPr>
                <w:rFonts w:hint="eastAsia"/>
                <w:sz w:val="24"/>
                <w:szCs w:val="24"/>
              </w:rPr>
              <w:t>地点</w:t>
            </w:r>
          </w:p>
        </w:tc>
        <w:tc>
          <w:tcPr>
            <w:tcW w:w="6875" w:type="dxa"/>
            <w:tcBorders>
              <w:tl2br w:val="nil"/>
              <w:tr2bl w:val="nil"/>
            </w:tcBorders>
            <w:shd w:val="clear" w:color="auto" w:fill="F6F6F6"/>
            <w:vAlign w:val="center"/>
          </w:tcPr>
          <w:p>
            <w:pPr>
              <w:pStyle w:val="29"/>
              <w:spacing w:before="48" w:line="360" w:lineRule="auto"/>
              <w:rPr>
                <w:sz w:val="24"/>
                <w:szCs w:val="24"/>
                <w:lang w:eastAsia="zh-CN"/>
              </w:rPr>
            </w:pPr>
            <w:r>
              <w:rPr>
                <w:rFonts w:hint="eastAsia"/>
                <w:sz w:val="24"/>
                <w:szCs w:val="24"/>
                <w:lang w:eastAsia="zh-CN"/>
              </w:rPr>
              <w:t>见竞争性磋商公告</w:t>
            </w:r>
          </w:p>
          <w:p>
            <w:pPr>
              <w:pStyle w:val="29"/>
              <w:spacing w:before="48" w:line="360" w:lineRule="auto"/>
              <w:rPr>
                <w:sz w:val="24"/>
                <w:szCs w:val="24"/>
                <w:lang w:eastAsia="zh-CN"/>
              </w:rPr>
            </w:pPr>
            <w:r>
              <w:rPr>
                <w:rFonts w:hint="eastAsia"/>
                <w:sz w:val="24"/>
                <w:szCs w:val="24"/>
                <w:lang w:eastAsia="zh-CN"/>
              </w:rPr>
              <w:t>注：各供应商应当在此时间前将纸质响应文件递交至指定地点，否则视为自动放弃投标。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568" w:hRule="atLeast"/>
        </w:trPr>
        <w:tc>
          <w:tcPr>
            <w:tcW w:w="583" w:type="dxa"/>
            <w:tcBorders>
              <w:tl2br w:val="nil"/>
              <w:tr2bl w:val="nil"/>
            </w:tcBorders>
            <w:vAlign w:val="center"/>
          </w:tcPr>
          <w:p>
            <w:pPr>
              <w:pStyle w:val="29"/>
              <w:spacing w:before="11"/>
              <w:jc w:val="center"/>
              <w:rPr>
                <w:sz w:val="24"/>
                <w:szCs w:val="24"/>
                <w:lang w:eastAsia="zh-CN"/>
              </w:rPr>
            </w:pPr>
            <w:r>
              <w:rPr>
                <w:rFonts w:hint="eastAsia"/>
                <w:sz w:val="24"/>
                <w:szCs w:val="24"/>
                <w:lang w:eastAsia="zh-CN"/>
              </w:rPr>
              <w:t>8</w:t>
            </w:r>
          </w:p>
        </w:tc>
        <w:tc>
          <w:tcPr>
            <w:tcW w:w="2415" w:type="dxa"/>
            <w:tcBorders>
              <w:tl2br w:val="nil"/>
              <w:tr2bl w:val="nil"/>
            </w:tcBorders>
            <w:vAlign w:val="center"/>
          </w:tcPr>
          <w:p>
            <w:pPr>
              <w:pStyle w:val="29"/>
              <w:ind w:right="47"/>
              <w:jc w:val="both"/>
              <w:rPr>
                <w:sz w:val="24"/>
                <w:szCs w:val="24"/>
                <w:lang w:eastAsia="zh-CN"/>
              </w:rPr>
            </w:pPr>
            <w:r>
              <w:rPr>
                <w:rFonts w:hint="eastAsia"/>
                <w:sz w:val="24"/>
                <w:szCs w:val="24"/>
                <w:lang w:eastAsia="zh-CN"/>
              </w:rPr>
              <w:t>投标（响应）</w:t>
            </w:r>
            <w:r>
              <w:rPr>
                <w:rFonts w:hint="eastAsia"/>
                <w:sz w:val="24"/>
                <w:szCs w:val="24"/>
              </w:rPr>
              <w:t>文件数量</w:t>
            </w:r>
          </w:p>
        </w:tc>
        <w:tc>
          <w:tcPr>
            <w:tcW w:w="6875" w:type="dxa"/>
            <w:tcBorders>
              <w:tl2br w:val="nil"/>
              <w:tr2bl w:val="nil"/>
            </w:tcBorders>
            <w:vAlign w:val="center"/>
          </w:tcPr>
          <w:p>
            <w:pPr>
              <w:pStyle w:val="29"/>
              <w:spacing w:before="48" w:line="360" w:lineRule="auto"/>
              <w:rPr>
                <w:sz w:val="24"/>
                <w:szCs w:val="24"/>
                <w:lang w:eastAsia="zh-CN"/>
              </w:rPr>
            </w:pPr>
            <w:r>
              <w:rPr>
                <w:rFonts w:hint="eastAsia"/>
                <w:sz w:val="24"/>
                <w:szCs w:val="24"/>
                <w:lang w:eastAsia="zh-CN"/>
              </w:rPr>
              <w:t>正本一份，副本二份</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714" w:hRule="atLeast"/>
        </w:trPr>
        <w:tc>
          <w:tcPr>
            <w:tcW w:w="583" w:type="dxa"/>
            <w:tcBorders>
              <w:tl2br w:val="nil"/>
              <w:tr2bl w:val="nil"/>
            </w:tcBorders>
            <w:shd w:val="clear" w:color="auto" w:fill="F6F6F6"/>
            <w:vAlign w:val="center"/>
          </w:tcPr>
          <w:p>
            <w:pPr>
              <w:pStyle w:val="29"/>
              <w:spacing w:before="11"/>
              <w:jc w:val="center"/>
              <w:rPr>
                <w:sz w:val="24"/>
                <w:szCs w:val="24"/>
                <w:lang w:eastAsia="zh-CN"/>
              </w:rPr>
            </w:pPr>
            <w:r>
              <w:rPr>
                <w:rFonts w:hint="eastAsia"/>
                <w:sz w:val="24"/>
                <w:szCs w:val="24"/>
                <w:lang w:eastAsia="zh-CN"/>
              </w:rPr>
              <w:t>9</w:t>
            </w:r>
          </w:p>
        </w:tc>
        <w:tc>
          <w:tcPr>
            <w:tcW w:w="2415" w:type="dxa"/>
            <w:tcBorders>
              <w:tl2br w:val="nil"/>
              <w:tr2bl w:val="nil"/>
            </w:tcBorders>
            <w:shd w:val="clear" w:color="auto" w:fill="F6F6F6"/>
            <w:vAlign w:val="center"/>
          </w:tcPr>
          <w:p>
            <w:pPr>
              <w:pStyle w:val="29"/>
              <w:spacing w:before="48"/>
              <w:ind w:right="47"/>
              <w:jc w:val="both"/>
              <w:rPr>
                <w:sz w:val="24"/>
                <w:szCs w:val="24"/>
                <w:lang w:eastAsia="zh-CN"/>
              </w:rPr>
            </w:pPr>
            <w:r>
              <w:rPr>
                <w:rFonts w:hint="eastAsia"/>
                <w:sz w:val="24"/>
                <w:szCs w:val="24"/>
              </w:rPr>
              <w:t>供应商确定</w:t>
            </w:r>
          </w:p>
        </w:tc>
        <w:tc>
          <w:tcPr>
            <w:tcW w:w="6875" w:type="dxa"/>
            <w:tcBorders>
              <w:tl2br w:val="nil"/>
              <w:tr2bl w:val="nil"/>
            </w:tcBorders>
            <w:shd w:val="clear" w:color="auto" w:fill="F6F6F6"/>
            <w:vAlign w:val="center"/>
          </w:tcPr>
          <w:p>
            <w:pPr>
              <w:pStyle w:val="29"/>
              <w:spacing w:before="48" w:line="360" w:lineRule="auto"/>
              <w:rPr>
                <w:sz w:val="24"/>
                <w:szCs w:val="24"/>
                <w:lang w:eastAsia="zh-CN"/>
              </w:rPr>
            </w:pPr>
            <w:r>
              <w:rPr>
                <w:rFonts w:hint="eastAsia"/>
                <w:sz w:val="24"/>
                <w:szCs w:val="24"/>
              </w:rPr>
              <w:t>采购人按照评审报告中推荐的成交候选人确定中标（成交）人。</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714" w:hRule="atLeast"/>
        </w:trPr>
        <w:tc>
          <w:tcPr>
            <w:tcW w:w="583" w:type="dxa"/>
            <w:tcBorders>
              <w:tl2br w:val="nil"/>
              <w:tr2bl w:val="nil"/>
            </w:tcBorders>
            <w:vAlign w:val="center"/>
          </w:tcPr>
          <w:p>
            <w:pPr>
              <w:pStyle w:val="29"/>
              <w:spacing w:before="11"/>
              <w:jc w:val="center"/>
              <w:rPr>
                <w:sz w:val="24"/>
                <w:szCs w:val="24"/>
                <w:lang w:eastAsia="zh-CN"/>
              </w:rPr>
            </w:pPr>
            <w:r>
              <w:rPr>
                <w:rFonts w:hint="eastAsia"/>
                <w:sz w:val="24"/>
                <w:szCs w:val="24"/>
              </w:rPr>
              <w:t>1</w:t>
            </w:r>
            <w:r>
              <w:rPr>
                <w:rFonts w:hint="eastAsia"/>
                <w:sz w:val="24"/>
                <w:szCs w:val="24"/>
                <w:lang w:eastAsia="zh-CN"/>
              </w:rPr>
              <w:t>0</w:t>
            </w:r>
          </w:p>
        </w:tc>
        <w:tc>
          <w:tcPr>
            <w:tcW w:w="2415" w:type="dxa"/>
            <w:tcBorders>
              <w:tl2br w:val="nil"/>
              <w:tr2bl w:val="nil"/>
            </w:tcBorders>
            <w:vAlign w:val="center"/>
          </w:tcPr>
          <w:p>
            <w:pPr>
              <w:pStyle w:val="29"/>
              <w:spacing w:before="48"/>
              <w:ind w:left="59" w:right="47"/>
              <w:jc w:val="both"/>
              <w:rPr>
                <w:sz w:val="24"/>
                <w:szCs w:val="24"/>
              </w:rPr>
            </w:pPr>
            <w:r>
              <w:rPr>
                <w:rFonts w:hint="eastAsia"/>
                <w:sz w:val="24"/>
                <w:szCs w:val="24"/>
              </w:rPr>
              <w:t>备选方案</w:t>
            </w:r>
          </w:p>
        </w:tc>
        <w:tc>
          <w:tcPr>
            <w:tcW w:w="6875" w:type="dxa"/>
            <w:tcBorders>
              <w:tl2br w:val="nil"/>
              <w:tr2bl w:val="nil"/>
            </w:tcBorders>
            <w:vAlign w:val="center"/>
          </w:tcPr>
          <w:p>
            <w:pPr>
              <w:pStyle w:val="29"/>
              <w:ind w:left="59" w:right="47"/>
              <w:jc w:val="both"/>
              <w:rPr>
                <w:rFonts w:hint="eastAsia"/>
                <w:sz w:val="24"/>
                <w:szCs w:val="24"/>
              </w:rPr>
            </w:pPr>
            <w:r>
              <w:rPr>
                <w:rFonts w:hint="eastAsia"/>
                <w:sz w:val="24"/>
                <w:szCs w:val="24"/>
              </w:rPr>
              <w:t>不允许</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714" w:hRule="atLeast"/>
        </w:trPr>
        <w:tc>
          <w:tcPr>
            <w:tcW w:w="583" w:type="dxa"/>
            <w:tcBorders>
              <w:tl2br w:val="nil"/>
              <w:tr2bl w:val="nil"/>
            </w:tcBorders>
            <w:vAlign w:val="center"/>
          </w:tcPr>
          <w:p>
            <w:pPr>
              <w:pStyle w:val="29"/>
              <w:spacing w:before="11"/>
              <w:jc w:val="center"/>
              <w:rPr>
                <w:sz w:val="24"/>
                <w:szCs w:val="24"/>
                <w:lang w:eastAsia="zh-CN"/>
              </w:rPr>
            </w:pPr>
            <w:r>
              <w:rPr>
                <w:rFonts w:hint="eastAsia"/>
                <w:sz w:val="24"/>
                <w:szCs w:val="24"/>
              </w:rPr>
              <w:t>1</w:t>
            </w:r>
            <w:r>
              <w:rPr>
                <w:rFonts w:hint="eastAsia"/>
                <w:sz w:val="24"/>
                <w:szCs w:val="24"/>
                <w:lang w:eastAsia="zh-CN"/>
              </w:rPr>
              <w:t>1</w:t>
            </w:r>
          </w:p>
        </w:tc>
        <w:tc>
          <w:tcPr>
            <w:tcW w:w="2415" w:type="dxa"/>
            <w:tcBorders>
              <w:tl2br w:val="nil"/>
              <w:tr2bl w:val="nil"/>
            </w:tcBorders>
            <w:vAlign w:val="center"/>
          </w:tcPr>
          <w:p>
            <w:pPr>
              <w:pStyle w:val="29"/>
              <w:spacing w:before="144"/>
              <w:ind w:left="59" w:right="47"/>
              <w:jc w:val="both"/>
              <w:rPr>
                <w:sz w:val="24"/>
                <w:szCs w:val="24"/>
              </w:rPr>
            </w:pPr>
            <w:r>
              <w:rPr>
                <w:rFonts w:hint="eastAsia"/>
                <w:sz w:val="24"/>
                <w:szCs w:val="24"/>
              </w:rPr>
              <w:t>联合体投标</w:t>
            </w:r>
          </w:p>
        </w:tc>
        <w:tc>
          <w:tcPr>
            <w:tcW w:w="6875" w:type="dxa"/>
            <w:tcBorders>
              <w:tl2br w:val="nil"/>
              <w:tr2bl w:val="nil"/>
            </w:tcBorders>
            <w:vAlign w:val="center"/>
          </w:tcPr>
          <w:p>
            <w:pPr>
              <w:pStyle w:val="29"/>
              <w:ind w:left="59" w:right="47"/>
              <w:jc w:val="both"/>
              <w:rPr>
                <w:rFonts w:hint="eastAsia"/>
                <w:sz w:val="24"/>
                <w:szCs w:val="24"/>
              </w:rPr>
            </w:pPr>
            <w:r>
              <w:rPr>
                <w:rFonts w:hint="eastAsia"/>
                <w:sz w:val="24"/>
                <w:szCs w:val="24"/>
              </w:rPr>
              <w:t>不接受</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714" w:hRule="atLeast"/>
        </w:trPr>
        <w:tc>
          <w:tcPr>
            <w:tcW w:w="583" w:type="dxa"/>
            <w:tcBorders>
              <w:tl2br w:val="nil"/>
              <w:tr2bl w:val="nil"/>
            </w:tcBorders>
            <w:vAlign w:val="center"/>
          </w:tcPr>
          <w:p>
            <w:pPr>
              <w:pStyle w:val="29"/>
              <w:spacing w:before="11"/>
              <w:jc w:val="center"/>
              <w:rPr>
                <w:sz w:val="24"/>
                <w:szCs w:val="24"/>
                <w:lang w:eastAsia="zh-CN"/>
              </w:rPr>
            </w:pPr>
            <w:r>
              <w:rPr>
                <w:rFonts w:hint="eastAsia"/>
                <w:sz w:val="24"/>
                <w:szCs w:val="24"/>
              </w:rPr>
              <w:t>1</w:t>
            </w:r>
            <w:r>
              <w:rPr>
                <w:rFonts w:hint="eastAsia"/>
                <w:sz w:val="24"/>
                <w:szCs w:val="24"/>
                <w:lang w:eastAsia="zh-CN"/>
              </w:rPr>
              <w:t>2</w:t>
            </w:r>
          </w:p>
        </w:tc>
        <w:tc>
          <w:tcPr>
            <w:tcW w:w="2415" w:type="dxa"/>
            <w:tcBorders>
              <w:tl2br w:val="nil"/>
              <w:tr2bl w:val="nil"/>
            </w:tcBorders>
            <w:vAlign w:val="center"/>
          </w:tcPr>
          <w:p>
            <w:pPr>
              <w:pStyle w:val="29"/>
              <w:ind w:left="59" w:right="47"/>
              <w:jc w:val="both"/>
              <w:rPr>
                <w:sz w:val="24"/>
                <w:szCs w:val="24"/>
                <w:lang w:eastAsia="zh-CN"/>
              </w:rPr>
            </w:pPr>
            <w:r>
              <w:rPr>
                <w:rFonts w:hint="eastAsia"/>
                <w:sz w:val="24"/>
                <w:szCs w:val="24"/>
              </w:rPr>
              <w:t>投标保证金</w:t>
            </w:r>
          </w:p>
        </w:tc>
        <w:tc>
          <w:tcPr>
            <w:tcW w:w="6875" w:type="dxa"/>
            <w:tcBorders>
              <w:tl2br w:val="nil"/>
              <w:tr2bl w:val="nil"/>
            </w:tcBorders>
            <w:vAlign w:val="center"/>
          </w:tcPr>
          <w:p>
            <w:pPr>
              <w:pStyle w:val="29"/>
              <w:ind w:left="59" w:right="47"/>
              <w:jc w:val="both"/>
              <w:rPr>
                <w:rFonts w:hint="eastAsia"/>
                <w:sz w:val="24"/>
                <w:szCs w:val="24"/>
                <w:lang w:eastAsia="zh-CN"/>
              </w:rPr>
            </w:pPr>
            <w:r>
              <w:rPr>
                <w:rFonts w:hint="eastAsia" w:cs="宋体"/>
                <w:color w:val="auto"/>
                <w:spacing w:val="0"/>
                <w:w w:val="100"/>
                <w:sz w:val="24"/>
                <w:szCs w:val="24"/>
                <w:highlight w:val="none"/>
                <w:lang w:val="en-US" w:eastAsia="zh-CN" w:bidi="ar-SA"/>
              </w:rPr>
              <w:t>无</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616" w:hRule="atLeast"/>
        </w:trPr>
        <w:tc>
          <w:tcPr>
            <w:tcW w:w="583" w:type="dxa"/>
            <w:tcBorders>
              <w:tl2br w:val="nil"/>
              <w:tr2bl w:val="nil"/>
            </w:tcBorders>
            <w:vAlign w:val="center"/>
          </w:tcPr>
          <w:p>
            <w:pPr>
              <w:pStyle w:val="29"/>
              <w:spacing w:before="11"/>
              <w:jc w:val="center"/>
              <w:rPr>
                <w:sz w:val="24"/>
                <w:szCs w:val="24"/>
                <w:lang w:eastAsia="zh-CN"/>
              </w:rPr>
            </w:pPr>
            <w:r>
              <w:rPr>
                <w:rFonts w:hint="eastAsia"/>
                <w:sz w:val="24"/>
                <w:szCs w:val="24"/>
              </w:rPr>
              <w:t>1</w:t>
            </w:r>
            <w:r>
              <w:rPr>
                <w:rFonts w:hint="eastAsia"/>
                <w:sz w:val="24"/>
                <w:szCs w:val="24"/>
                <w:lang w:eastAsia="zh-CN"/>
              </w:rPr>
              <w:t>3</w:t>
            </w:r>
          </w:p>
        </w:tc>
        <w:tc>
          <w:tcPr>
            <w:tcW w:w="2415" w:type="dxa"/>
            <w:tcBorders>
              <w:tl2br w:val="nil"/>
              <w:tr2bl w:val="nil"/>
            </w:tcBorders>
            <w:vAlign w:val="center"/>
          </w:tcPr>
          <w:p>
            <w:pPr>
              <w:pStyle w:val="29"/>
              <w:spacing w:line="355" w:lineRule="auto"/>
              <w:ind w:right="217"/>
              <w:jc w:val="both"/>
              <w:rPr>
                <w:sz w:val="24"/>
                <w:szCs w:val="24"/>
              </w:rPr>
            </w:pPr>
            <w:r>
              <w:rPr>
                <w:rFonts w:hint="eastAsia"/>
                <w:sz w:val="24"/>
                <w:szCs w:val="24"/>
                <w:lang w:eastAsia="zh-CN"/>
              </w:rPr>
              <w:t>投标（响应）</w:t>
            </w:r>
            <w:r>
              <w:rPr>
                <w:rFonts w:hint="eastAsia"/>
                <w:sz w:val="24"/>
                <w:szCs w:val="24"/>
              </w:rPr>
              <w:t>文件签字、盖章要求</w:t>
            </w:r>
          </w:p>
        </w:tc>
        <w:tc>
          <w:tcPr>
            <w:tcW w:w="6875" w:type="dxa"/>
            <w:tcBorders>
              <w:tl2br w:val="nil"/>
              <w:tr2bl w:val="nil"/>
            </w:tcBorders>
            <w:vAlign w:val="center"/>
          </w:tcPr>
          <w:p>
            <w:pPr>
              <w:spacing w:line="360" w:lineRule="auto"/>
              <w:jc w:val="both"/>
              <w:rPr>
                <w:sz w:val="24"/>
                <w:szCs w:val="24"/>
                <w:lang w:eastAsia="zh-CN"/>
              </w:rPr>
            </w:pPr>
            <w:r>
              <w:rPr>
                <w:rFonts w:hint="eastAsia"/>
                <w:sz w:val="24"/>
                <w:szCs w:val="24"/>
              </w:rPr>
              <w:t>应按照第七章“响应文件格式”要求，进行签字、盖章。</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616" w:hRule="atLeast"/>
        </w:trPr>
        <w:tc>
          <w:tcPr>
            <w:tcW w:w="583" w:type="dxa"/>
            <w:tcBorders>
              <w:tl2br w:val="nil"/>
              <w:tr2bl w:val="nil"/>
            </w:tcBorders>
            <w:vAlign w:val="center"/>
          </w:tcPr>
          <w:p>
            <w:pPr>
              <w:pStyle w:val="29"/>
              <w:spacing w:before="11"/>
              <w:jc w:val="center"/>
              <w:rPr>
                <w:sz w:val="24"/>
                <w:szCs w:val="24"/>
                <w:lang w:eastAsia="zh-CN"/>
              </w:rPr>
            </w:pPr>
            <w:r>
              <w:rPr>
                <w:rFonts w:hint="eastAsia"/>
                <w:sz w:val="24"/>
                <w:szCs w:val="24"/>
                <w:lang w:eastAsia="zh-CN"/>
              </w:rPr>
              <w:t>14</w:t>
            </w:r>
          </w:p>
        </w:tc>
        <w:tc>
          <w:tcPr>
            <w:tcW w:w="2415" w:type="dxa"/>
            <w:tcBorders>
              <w:tl2br w:val="nil"/>
              <w:tr2bl w:val="nil"/>
            </w:tcBorders>
            <w:vAlign w:val="center"/>
          </w:tcPr>
          <w:p>
            <w:pPr>
              <w:pStyle w:val="29"/>
              <w:ind w:right="47"/>
              <w:jc w:val="both"/>
              <w:rPr>
                <w:sz w:val="24"/>
                <w:szCs w:val="24"/>
              </w:rPr>
            </w:pPr>
            <w:r>
              <w:rPr>
                <w:rFonts w:hint="eastAsia"/>
                <w:sz w:val="24"/>
                <w:szCs w:val="24"/>
                <w:lang w:eastAsia="zh-CN"/>
              </w:rPr>
              <w:t>最低</w:t>
            </w:r>
            <w:r>
              <w:rPr>
                <w:rFonts w:hint="eastAsia"/>
                <w:sz w:val="24"/>
                <w:szCs w:val="24"/>
              </w:rPr>
              <w:t>有效供应商家数</w:t>
            </w:r>
          </w:p>
        </w:tc>
        <w:tc>
          <w:tcPr>
            <w:tcW w:w="6875" w:type="dxa"/>
            <w:tcBorders>
              <w:tl2br w:val="nil"/>
              <w:tr2bl w:val="nil"/>
            </w:tcBorders>
            <w:vAlign w:val="center"/>
          </w:tcPr>
          <w:p>
            <w:pPr>
              <w:pStyle w:val="29"/>
              <w:spacing w:before="48" w:line="360" w:lineRule="auto"/>
              <w:jc w:val="both"/>
              <w:rPr>
                <w:sz w:val="24"/>
                <w:szCs w:val="24"/>
                <w:lang w:eastAsia="zh-CN"/>
              </w:rPr>
            </w:pPr>
            <w:r>
              <w:rPr>
                <w:rFonts w:hint="eastAsia"/>
                <w:sz w:val="24"/>
                <w:szCs w:val="24"/>
                <w:lang w:eastAsia="zh-CN"/>
              </w:rPr>
              <w:t>三家，</w:t>
            </w:r>
            <w:r>
              <w:rPr>
                <w:rFonts w:hint="eastAsia"/>
                <w:sz w:val="24"/>
                <w:szCs w:val="24"/>
              </w:rPr>
              <w:t>此数约定了</w:t>
            </w:r>
            <w:r>
              <w:rPr>
                <w:rFonts w:hint="eastAsia"/>
                <w:sz w:val="24"/>
                <w:szCs w:val="24"/>
                <w:lang w:val="en-US" w:eastAsia="zh-CN"/>
              </w:rPr>
              <w:t>各包</w:t>
            </w:r>
            <w:r>
              <w:rPr>
                <w:rFonts w:hint="eastAsia"/>
                <w:sz w:val="24"/>
                <w:szCs w:val="24"/>
              </w:rPr>
              <w:t>开标与评标过程中的最低有效供应商家数，当家数不足时项目将不得开标、评标或直接废标；文件中其他描述若与此规定矛盾以此为准。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811" w:hRule="atLeast"/>
        </w:trPr>
        <w:tc>
          <w:tcPr>
            <w:tcW w:w="583" w:type="dxa"/>
            <w:tcBorders>
              <w:tl2br w:val="nil"/>
              <w:tr2bl w:val="nil"/>
            </w:tcBorders>
            <w:vAlign w:val="center"/>
          </w:tcPr>
          <w:p>
            <w:pPr>
              <w:pStyle w:val="29"/>
              <w:spacing w:before="11"/>
              <w:jc w:val="center"/>
              <w:rPr>
                <w:sz w:val="24"/>
                <w:szCs w:val="24"/>
                <w:lang w:eastAsia="zh-CN"/>
              </w:rPr>
            </w:pPr>
            <w:r>
              <w:rPr>
                <w:rFonts w:hint="eastAsia"/>
                <w:sz w:val="24"/>
                <w:szCs w:val="24"/>
                <w:lang w:eastAsia="zh-CN"/>
              </w:rPr>
              <w:t>15</w:t>
            </w:r>
          </w:p>
        </w:tc>
        <w:tc>
          <w:tcPr>
            <w:tcW w:w="2415" w:type="dxa"/>
            <w:tcBorders>
              <w:tl2br w:val="nil"/>
              <w:tr2bl w:val="nil"/>
            </w:tcBorders>
            <w:vAlign w:val="center"/>
          </w:tcPr>
          <w:p>
            <w:pPr>
              <w:pStyle w:val="29"/>
              <w:spacing w:before="144"/>
              <w:ind w:right="47"/>
              <w:jc w:val="both"/>
              <w:rPr>
                <w:sz w:val="24"/>
                <w:szCs w:val="24"/>
                <w:lang w:eastAsia="zh-CN"/>
              </w:rPr>
            </w:pPr>
            <w:r>
              <w:rPr>
                <w:rFonts w:hint="eastAsia"/>
                <w:sz w:val="24"/>
                <w:szCs w:val="24"/>
                <w:lang w:eastAsia="zh-CN"/>
              </w:rPr>
              <w:t>现场踏勘</w:t>
            </w:r>
          </w:p>
        </w:tc>
        <w:tc>
          <w:tcPr>
            <w:tcW w:w="6875" w:type="dxa"/>
            <w:tcBorders>
              <w:tl2br w:val="nil"/>
              <w:tr2bl w:val="nil"/>
            </w:tcBorders>
            <w:vAlign w:val="center"/>
          </w:tcPr>
          <w:p>
            <w:pPr>
              <w:pStyle w:val="29"/>
              <w:spacing w:before="48" w:line="360" w:lineRule="auto"/>
              <w:jc w:val="both"/>
              <w:rPr>
                <w:sz w:val="24"/>
                <w:szCs w:val="24"/>
                <w:lang w:eastAsia="zh-CN"/>
              </w:rPr>
            </w:pPr>
            <w:r>
              <w:rPr>
                <w:rFonts w:hint="eastAsia"/>
                <w:sz w:val="24"/>
                <w:szCs w:val="24"/>
                <w:lang w:eastAsia="zh-CN"/>
              </w:rPr>
              <w:t>不组织。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616" w:hRule="atLeast"/>
        </w:trPr>
        <w:tc>
          <w:tcPr>
            <w:tcW w:w="583" w:type="dxa"/>
            <w:tcBorders>
              <w:tl2br w:val="nil"/>
              <w:tr2bl w:val="nil"/>
            </w:tcBorders>
            <w:vAlign w:val="center"/>
          </w:tcPr>
          <w:p>
            <w:pPr>
              <w:pStyle w:val="29"/>
              <w:spacing w:before="11"/>
              <w:jc w:val="center"/>
              <w:rPr>
                <w:rFonts w:hint="default"/>
                <w:sz w:val="24"/>
                <w:szCs w:val="24"/>
                <w:highlight w:val="none"/>
                <w:lang w:val="en-US" w:eastAsia="zh-CN"/>
              </w:rPr>
            </w:pPr>
            <w:r>
              <w:rPr>
                <w:rFonts w:hint="eastAsia"/>
                <w:sz w:val="24"/>
                <w:szCs w:val="24"/>
                <w:highlight w:val="none"/>
                <w:lang w:val="en-US" w:eastAsia="zh-CN"/>
              </w:rPr>
              <w:t>16</w:t>
            </w:r>
          </w:p>
        </w:tc>
        <w:tc>
          <w:tcPr>
            <w:tcW w:w="2415" w:type="dxa"/>
            <w:tcBorders>
              <w:tl2br w:val="nil"/>
              <w:tr2bl w:val="nil"/>
            </w:tcBorders>
            <w:vAlign w:val="center"/>
          </w:tcPr>
          <w:p>
            <w:pPr>
              <w:pStyle w:val="29"/>
              <w:spacing w:before="144" w:line="360" w:lineRule="auto"/>
              <w:ind w:right="47"/>
              <w:jc w:val="both"/>
              <w:rPr>
                <w:rFonts w:hint="eastAsia"/>
                <w:sz w:val="24"/>
                <w:szCs w:val="24"/>
                <w:highlight w:val="none"/>
              </w:rPr>
            </w:pPr>
            <w:r>
              <w:rPr>
                <w:rFonts w:ascii="宋体" w:hAnsi="宋体" w:eastAsia="宋体" w:cs="宋体"/>
                <w:sz w:val="24"/>
                <w:szCs w:val="24"/>
                <w:highlight w:val="none"/>
              </w:rPr>
              <w:t>兼</w:t>
            </w:r>
            <w:r>
              <w:rPr>
                <w:rFonts w:hint="eastAsia" w:cs="宋体"/>
                <w:sz w:val="24"/>
                <w:szCs w:val="24"/>
                <w:highlight w:val="none"/>
                <w:lang w:val="en-US" w:eastAsia="zh-CN"/>
              </w:rPr>
              <w:t>投</w:t>
            </w:r>
            <w:r>
              <w:rPr>
                <w:rFonts w:ascii="宋体" w:hAnsi="宋体" w:eastAsia="宋体" w:cs="宋体"/>
                <w:sz w:val="24"/>
                <w:szCs w:val="24"/>
                <w:highlight w:val="none"/>
              </w:rPr>
              <w:t>兼中规则</w:t>
            </w:r>
          </w:p>
        </w:tc>
        <w:tc>
          <w:tcPr>
            <w:tcW w:w="6875" w:type="dxa"/>
            <w:tcBorders>
              <w:tl2br w:val="nil"/>
              <w:tr2bl w:val="nil"/>
            </w:tcBorders>
            <w:vAlign w:val="center"/>
          </w:tcPr>
          <w:p>
            <w:pPr>
              <w:pStyle w:val="29"/>
              <w:spacing w:before="48" w:line="360" w:lineRule="auto"/>
              <w:rPr>
                <w:rFonts w:hint="eastAsia" w:eastAsia="宋体"/>
                <w:sz w:val="24"/>
                <w:szCs w:val="24"/>
                <w:highlight w:val="none"/>
                <w:lang w:eastAsia="zh-CN"/>
              </w:rPr>
            </w:pPr>
            <w:r>
              <w:rPr>
                <w:rFonts w:hint="eastAsia" w:cs="宋体"/>
                <w:sz w:val="24"/>
                <w:szCs w:val="24"/>
                <w:highlight w:val="none"/>
                <w:lang w:eastAsia="zh-CN"/>
              </w:rPr>
              <w:t>无</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616" w:hRule="atLeast"/>
        </w:trPr>
        <w:tc>
          <w:tcPr>
            <w:tcW w:w="583" w:type="dxa"/>
            <w:tcBorders>
              <w:tl2br w:val="nil"/>
              <w:tr2bl w:val="nil"/>
            </w:tcBorders>
            <w:vAlign w:val="center"/>
          </w:tcPr>
          <w:p>
            <w:pPr>
              <w:pStyle w:val="29"/>
              <w:spacing w:before="11"/>
              <w:jc w:val="center"/>
              <w:rPr>
                <w:sz w:val="24"/>
                <w:szCs w:val="24"/>
                <w:lang w:eastAsia="zh-CN"/>
              </w:rPr>
            </w:pPr>
            <w:r>
              <w:rPr>
                <w:rFonts w:hint="eastAsia"/>
                <w:sz w:val="24"/>
                <w:szCs w:val="24"/>
                <w:lang w:eastAsia="zh-CN"/>
              </w:rPr>
              <w:t>1</w:t>
            </w:r>
            <w:r>
              <w:rPr>
                <w:rFonts w:hint="eastAsia"/>
                <w:sz w:val="24"/>
                <w:szCs w:val="24"/>
                <w:lang w:val="en-US" w:eastAsia="zh-CN"/>
              </w:rPr>
              <w:t>7</w:t>
            </w:r>
          </w:p>
        </w:tc>
        <w:tc>
          <w:tcPr>
            <w:tcW w:w="2415" w:type="dxa"/>
            <w:tcBorders>
              <w:tl2br w:val="nil"/>
              <w:tr2bl w:val="nil"/>
            </w:tcBorders>
            <w:vAlign w:val="center"/>
          </w:tcPr>
          <w:p>
            <w:pPr>
              <w:pStyle w:val="29"/>
              <w:spacing w:before="144" w:line="360" w:lineRule="auto"/>
              <w:ind w:right="47"/>
              <w:jc w:val="both"/>
              <w:rPr>
                <w:sz w:val="24"/>
                <w:szCs w:val="24"/>
                <w:highlight w:val="none"/>
              </w:rPr>
            </w:pPr>
            <w:r>
              <w:rPr>
                <w:rFonts w:hint="eastAsia"/>
                <w:sz w:val="24"/>
                <w:szCs w:val="24"/>
                <w:highlight w:val="none"/>
              </w:rPr>
              <w:t>投标费用</w:t>
            </w:r>
          </w:p>
        </w:tc>
        <w:tc>
          <w:tcPr>
            <w:tcW w:w="6875" w:type="dxa"/>
            <w:tcBorders>
              <w:tl2br w:val="nil"/>
              <w:tr2bl w:val="nil"/>
            </w:tcBorders>
            <w:vAlign w:val="center"/>
          </w:tcPr>
          <w:p>
            <w:pPr>
              <w:pStyle w:val="29"/>
              <w:spacing w:before="48" w:line="360" w:lineRule="auto"/>
              <w:rPr>
                <w:rFonts w:hint="eastAsia"/>
                <w:sz w:val="24"/>
                <w:szCs w:val="24"/>
                <w:highlight w:val="none"/>
                <w:lang w:val="en-US" w:eastAsia="zh-CN"/>
              </w:rPr>
            </w:pPr>
            <w:r>
              <w:rPr>
                <w:rFonts w:hint="eastAsia"/>
                <w:sz w:val="24"/>
                <w:szCs w:val="24"/>
                <w:highlight w:val="none"/>
                <w:lang w:val="en-US" w:eastAsia="zh-CN"/>
              </w:rPr>
              <w:t>1、代理费依据内蒙古自治区工程建设协会文件内工建协【2016】17号文件标准的50%收取。评审费、公证费、代理费等费用均由中标单位在领取中标通知书时支付。</w:t>
            </w:r>
          </w:p>
          <w:p>
            <w:pPr>
              <w:pStyle w:val="29"/>
              <w:spacing w:before="48" w:line="360" w:lineRule="auto"/>
              <w:rPr>
                <w:sz w:val="24"/>
                <w:szCs w:val="24"/>
                <w:highlight w:val="none"/>
                <w:lang w:eastAsia="zh-CN"/>
              </w:rPr>
            </w:pPr>
            <w:r>
              <w:rPr>
                <w:rFonts w:hint="eastAsia"/>
                <w:sz w:val="24"/>
                <w:szCs w:val="24"/>
                <w:highlight w:val="none"/>
                <w:lang w:val="en-US" w:eastAsia="zh-CN"/>
              </w:rPr>
              <w:t>2、</w:t>
            </w:r>
            <w:r>
              <w:rPr>
                <w:rFonts w:hint="eastAsia"/>
                <w:sz w:val="24"/>
                <w:szCs w:val="24"/>
                <w:highlight w:val="none"/>
              </w:rPr>
              <w:t>供应商应承担所有与准备和参加投标有关的费用。不论投标结果如何，采购代理机构和采购人均无义务和责任承担相关费用。</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616" w:hRule="atLeast"/>
        </w:trPr>
        <w:tc>
          <w:tcPr>
            <w:tcW w:w="583" w:type="dxa"/>
            <w:tcBorders>
              <w:tl2br w:val="nil"/>
              <w:tr2bl w:val="nil"/>
            </w:tcBorders>
            <w:vAlign w:val="center"/>
          </w:tcPr>
          <w:p>
            <w:pPr>
              <w:pStyle w:val="29"/>
              <w:spacing w:before="11"/>
              <w:jc w:val="center"/>
              <w:rPr>
                <w:sz w:val="24"/>
                <w:szCs w:val="24"/>
                <w:lang w:eastAsia="zh-CN"/>
              </w:rPr>
            </w:pPr>
            <w:r>
              <w:rPr>
                <w:rFonts w:hint="eastAsia"/>
                <w:sz w:val="24"/>
                <w:szCs w:val="24"/>
                <w:lang w:eastAsia="zh-CN"/>
              </w:rPr>
              <w:t>1</w:t>
            </w:r>
            <w:r>
              <w:rPr>
                <w:rFonts w:hint="eastAsia"/>
                <w:sz w:val="24"/>
                <w:szCs w:val="24"/>
                <w:lang w:val="en-US" w:eastAsia="zh-CN"/>
              </w:rPr>
              <w:t>8</w:t>
            </w:r>
          </w:p>
        </w:tc>
        <w:tc>
          <w:tcPr>
            <w:tcW w:w="2415" w:type="dxa"/>
            <w:tcBorders>
              <w:tl2br w:val="nil"/>
              <w:tr2bl w:val="nil"/>
            </w:tcBorders>
            <w:vAlign w:val="center"/>
          </w:tcPr>
          <w:p>
            <w:pPr>
              <w:pStyle w:val="29"/>
              <w:spacing w:before="144" w:line="360" w:lineRule="auto"/>
              <w:ind w:right="47"/>
              <w:jc w:val="both"/>
              <w:rPr>
                <w:sz w:val="24"/>
                <w:szCs w:val="24"/>
                <w:lang w:eastAsia="zh-CN"/>
              </w:rPr>
            </w:pPr>
            <w:r>
              <w:rPr>
                <w:rFonts w:hint="eastAsia"/>
                <w:sz w:val="24"/>
                <w:szCs w:val="24"/>
              </w:rPr>
              <w:t>其他注意事项</w:t>
            </w:r>
          </w:p>
        </w:tc>
        <w:tc>
          <w:tcPr>
            <w:tcW w:w="6875" w:type="dxa"/>
            <w:tcBorders>
              <w:tl2br w:val="nil"/>
              <w:tr2bl w:val="nil"/>
            </w:tcBorders>
            <w:vAlign w:val="center"/>
          </w:tcPr>
          <w:p>
            <w:pPr>
              <w:spacing w:line="360" w:lineRule="auto"/>
              <w:rPr>
                <w:sz w:val="24"/>
                <w:szCs w:val="24"/>
              </w:rPr>
            </w:pPr>
            <w:r>
              <w:rPr>
                <w:rFonts w:hint="eastAsia"/>
                <w:sz w:val="24"/>
                <w:szCs w:val="24"/>
                <w:lang w:eastAsia="zh-CN"/>
              </w:rPr>
              <w:t>1</w:t>
            </w:r>
            <w:r>
              <w:rPr>
                <w:rFonts w:hint="eastAsia"/>
                <w:sz w:val="24"/>
                <w:szCs w:val="24"/>
              </w:rPr>
              <w:t>、响应文件具有法律效力，供应商与采购人或采购代理机构任何人的口头协议不影响响应文件的任何条款和内容。</w:t>
            </w:r>
          </w:p>
          <w:p>
            <w:pPr>
              <w:spacing w:line="360" w:lineRule="auto"/>
              <w:rPr>
                <w:sz w:val="24"/>
                <w:szCs w:val="24"/>
                <w:lang w:eastAsia="zh-CN"/>
              </w:rPr>
            </w:pPr>
            <w:r>
              <w:rPr>
                <w:rFonts w:hint="eastAsia"/>
                <w:sz w:val="24"/>
                <w:szCs w:val="24"/>
                <w:lang w:eastAsia="zh-CN"/>
              </w:rPr>
              <w:t>2</w:t>
            </w:r>
            <w:r>
              <w:rPr>
                <w:rFonts w:hint="eastAsia"/>
                <w:sz w:val="24"/>
                <w:szCs w:val="24"/>
              </w:rPr>
              <w:t>、供应商应认真阅读竞争性磋商文件中所有的事项、格式、条款和技术规范、参数及要求，如果供应商没有按照竞争性磋商文件要求提交全部资料，或者未按竞争性磋商文件要求提供证明材料或提供的材料过期失效或无法辨识的，或者供应商没有对竞争性磋商文件在各方面都做出实质性响应，其风险应由供应商自行承担并根据有关政策和条款规定，其响应文件及相关材料有可能被拒绝，或者被认定为无效响应。所有文件必须真实可靠、不得伪造，否则将受到相应处罚。</w:t>
            </w:r>
          </w:p>
        </w:tc>
      </w:tr>
    </w:tbl>
    <w:p/>
    <w:p>
      <w:pPr>
        <w:jc w:val="center"/>
        <w:rPr>
          <w:sz w:val="20"/>
          <w:szCs w:val="24"/>
        </w:rPr>
        <w:sectPr>
          <w:footerReference r:id="rId4" w:type="default"/>
          <w:pgSz w:w="11900" w:h="16840"/>
          <w:pgMar w:top="1000" w:right="1000" w:bottom="1100" w:left="1000" w:header="0" w:footer="13" w:gutter="0"/>
          <w:pgBorders>
            <w:top w:val="none" w:sz="0" w:space="0"/>
            <w:left w:val="none" w:sz="0" w:space="0"/>
            <w:bottom w:val="none" w:sz="0" w:space="0"/>
            <w:right w:val="none" w:sz="0" w:space="0"/>
          </w:pgBorders>
          <w:pgNumType w:fmt="decimal" w:start="1"/>
          <w:cols w:space="720" w:num="1"/>
        </w:sectPr>
      </w:pPr>
    </w:p>
    <w:p>
      <w:pPr>
        <w:jc w:val="center"/>
        <w:rPr>
          <w:b/>
          <w:sz w:val="32"/>
          <w:szCs w:val="32"/>
          <w:lang w:eastAsia="zh-CN"/>
        </w:rPr>
      </w:pPr>
      <w:r>
        <w:rPr>
          <w:rFonts w:hint="eastAsia"/>
          <w:b/>
          <w:sz w:val="32"/>
          <w:szCs w:val="32"/>
        </w:rPr>
        <w:t>二</w:t>
      </w:r>
      <w:r>
        <w:rPr>
          <w:rFonts w:hint="eastAsia"/>
          <w:b/>
          <w:sz w:val="32"/>
          <w:szCs w:val="32"/>
          <w:lang w:eastAsia="zh-CN"/>
        </w:rPr>
        <w:t>、</w:t>
      </w:r>
      <w:r>
        <w:rPr>
          <w:rFonts w:hint="eastAsia"/>
          <w:b/>
          <w:sz w:val="32"/>
          <w:szCs w:val="32"/>
        </w:rPr>
        <w:t>投标须知</w:t>
      </w:r>
      <w:r>
        <w:rPr>
          <w:rFonts w:hint="eastAsia"/>
          <w:b/>
          <w:sz w:val="32"/>
          <w:szCs w:val="32"/>
          <w:lang w:eastAsia="zh-CN"/>
        </w:rPr>
        <w:t>正文</w:t>
      </w:r>
    </w:p>
    <w:p>
      <w:pPr>
        <w:pStyle w:val="9"/>
        <w:tabs>
          <w:tab w:val="left" w:pos="313"/>
        </w:tabs>
        <w:spacing w:line="360" w:lineRule="auto"/>
        <w:ind w:left="0" w:firstLine="562" w:firstLineChars="200"/>
        <w:rPr>
          <w:sz w:val="28"/>
          <w:szCs w:val="28"/>
        </w:rPr>
      </w:pPr>
      <w:r>
        <w:rPr>
          <w:rFonts w:hint="eastAsia"/>
          <w:sz w:val="28"/>
          <w:szCs w:val="28"/>
          <w:lang w:eastAsia="zh-CN"/>
        </w:rPr>
        <w:t>1.</w:t>
      </w:r>
      <w:r>
        <w:rPr>
          <w:rFonts w:hint="eastAsia"/>
          <w:sz w:val="28"/>
          <w:szCs w:val="28"/>
        </w:rPr>
        <w:t>总则</w:t>
      </w:r>
    </w:p>
    <w:p>
      <w:pPr>
        <w:pStyle w:val="2"/>
        <w:spacing w:line="360" w:lineRule="auto"/>
        <w:ind w:firstLine="560" w:firstLineChars="200"/>
        <w:rPr>
          <w:sz w:val="28"/>
          <w:szCs w:val="28"/>
        </w:rPr>
      </w:pPr>
      <w:r>
        <w:rPr>
          <w:rFonts w:hint="eastAsia"/>
          <w:sz w:val="28"/>
          <w:szCs w:val="28"/>
          <w:lang w:eastAsia="zh-CN"/>
        </w:rPr>
        <w:t xml:space="preserve">本磋商文件依据《中华人民共和国政府采购法》、《中华人民共和国政府采购法实施条例》和《政府采购竞争性磋商采购方式管理暂行办法》（财库〔2014〕214号）及国家和自治区有关法律、法规、规章制度编制。 </w:t>
      </w:r>
    </w:p>
    <w:p>
      <w:pPr>
        <w:pStyle w:val="2"/>
        <w:spacing w:before="3" w:line="360" w:lineRule="auto"/>
        <w:ind w:left="106" w:right="169" w:firstLine="560" w:firstLineChars="200"/>
        <w:rPr>
          <w:sz w:val="28"/>
          <w:szCs w:val="28"/>
        </w:rPr>
      </w:pPr>
      <w:r>
        <w:rPr>
          <w:rFonts w:hint="eastAsia"/>
          <w:sz w:val="28"/>
          <w:szCs w:val="28"/>
        </w:rPr>
        <w:t>供应商应仔细阅读本项目信息公告及</w:t>
      </w:r>
      <w:r>
        <w:rPr>
          <w:rFonts w:hint="eastAsia"/>
          <w:sz w:val="28"/>
          <w:szCs w:val="28"/>
          <w:lang w:eastAsia="zh-CN"/>
        </w:rPr>
        <w:t>竞争性磋商文件</w:t>
      </w:r>
      <w:r>
        <w:rPr>
          <w:rFonts w:hint="eastAsia"/>
          <w:sz w:val="28"/>
          <w:szCs w:val="28"/>
        </w:rPr>
        <w:t>的所有内容（包括变更、补充、澄清以及修改等，且均为</w:t>
      </w:r>
      <w:r>
        <w:rPr>
          <w:rFonts w:hint="eastAsia"/>
          <w:sz w:val="28"/>
          <w:szCs w:val="28"/>
          <w:lang w:eastAsia="zh-CN"/>
        </w:rPr>
        <w:t>竞争性磋商文件</w:t>
      </w:r>
      <w:r>
        <w:rPr>
          <w:rFonts w:hint="eastAsia"/>
          <w:sz w:val="28"/>
          <w:szCs w:val="28"/>
        </w:rPr>
        <w:t>的组成部分），按照</w:t>
      </w:r>
      <w:r>
        <w:rPr>
          <w:rFonts w:hint="eastAsia"/>
          <w:sz w:val="28"/>
          <w:szCs w:val="28"/>
          <w:lang w:eastAsia="zh-CN"/>
        </w:rPr>
        <w:t>竞争性磋商文件</w:t>
      </w:r>
      <w:r>
        <w:rPr>
          <w:rFonts w:hint="eastAsia"/>
          <w:sz w:val="28"/>
          <w:szCs w:val="28"/>
        </w:rPr>
        <w:t>要求以及格式编制响应文件，并保证其真实性，否则一切后果自负。</w:t>
      </w:r>
    </w:p>
    <w:p>
      <w:pPr>
        <w:pStyle w:val="2"/>
        <w:tabs>
          <w:tab w:val="left" w:pos="440"/>
        </w:tabs>
        <w:spacing w:line="360" w:lineRule="auto"/>
        <w:ind w:left="6" w:firstLine="674" w:firstLineChars="241"/>
        <w:rPr>
          <w:sz w:val="28"/>
          <w:szCs w:val="28"/>
        </w:rPr>
      </w:pPr>
      <w:r>
        <w:rPr>
          <w:rFonts w:hint="eastAsia"/>
          <w:sz w:val="28"/>
          <w:szCs w:val="28"/>
        </w:rPr>
        <w:t>本采购项目是以</w:t>
      </w:r>
      <w:r>
        <w:rPr>
          <w:rFonts w:hint="eastAsia"/>
          <w:sz w:val="28"/>
          <w:szCs w:val="28"/>
          <w:lang w:eastAsia="zh-CN"/>
        </w:rPr>
        <w:t>竞争性磋商</w:t>
      </w:r>
      <w:r>
        <w:rPr>
          <w:rFonts w:hint="eastAsia"/>
          <w:sz w:val="28"/>
          <w:szCs w:val="28"/>
        </w:rPr>
        <w:t>公告的方式邀请非特定的供应商参加投标</w:t>
      </w:r>
      <w:r>
        <w:rPr>
          <w:rFonts w:hint="eastAsia"/>
          <w:sz w:val="28"/>
          <w:szCs w:val="28"/>
          <w:lang w:eastAsia="zh-CN"/>
        </w:rPr>
        <w:t>，公告发布媒介</w:t>
      </w:r>
      <w:r>
        <w:rPr>
          <w:rFonts w:hint="eastAsia"/>
          <w:sz w:val="28"/>
          <w:szCs w:val="28"/>
          <w:lang w:val="en-US" w:eastAsia="zh-CN"/>
        </w:rPr>
        <w:t>见第一章</w:t>
      </w:r>
      <w:r>
        <w:rPr>
          <w:rFonts w:hint="eastAsia"/>
          <w:sz w:val="28"/>
          <w:szCs w:val="28"/>
        </w:rPr>
        <w:t>。</w:t>
      </w:r>
    </w:p>
    <w:p>
      <w:pPr>
        <w:pStyle w:val="9"/>
        <w:tabs>
          <w:tab w:val="left" w:pos="313"/>
        </w:tabs>
        <w:spacing w:line="360" w:lineRule="auto"/>
        <w:ind w:left="106" w:firstLine="562" w:firstLineChars="200"/>
        <w:rPr>
          <w:sz w:val="28"/>
          <w:szCs w:val="28"/>
        </w:rPr>
      </w:pPr>
      <w:r>
        <w:rPr>
          <w:rFonts w:hint="eastAsia"/>
          <w:sz w:val="28"/>
          <w:szCs w:val="28"/>
          <w:lang w:eastAsia="zh-CN"/>
        </w:rPr>
        <w:t>2.</w:t>
      </w:r>
      <w:r>
        <w:rPr>
          <w:rFonts w:hint="eastAsia"/>
          <w:sz w:val="28"/>
          <w:szCs w:val="28"/>
        </w:rPr>
        <w:t>适用范围</w:t>
      </w:r>
    </w:p>
    <w:p>
      <w:pPr>
        <w:pStyle w:val="2"/>
        <w:spacing w:line="360" w:lineRule="auto"/>
        <w:ind w:left="586"/>
        <w:rPr>
          <w:sz w:val="28"/>
          <w:szCs w:val="28"/>
        </w:rPr>
      </w:pPr>
      <w:r>
        <w:rPr>
          <w:rFonts w:hint="eastAsia"/>
          <w:sz w:val="28"/>
          <w:szCs w:val="28"/>
        </w:rPr>
        <w:t>本</w:t>
      </w:r>
      <w:r>
        <w:rPr>
          <w:rFonts w:hint="eastAsia"/>
          <w:sz w:val="28"/>
          <w:szCs w:val="28"/>
          <w:lang w:eastAsia="zh-CN"/>
        </w:rPr>
        <w:t>竞争性磋商文件</w:t>
      </w:r>
      <w:r>
        <w:rPr>
          <w:rFonts w:hint="eastAsia"/>
          <w:sz w:val="28"/>
          <w:szCs w:val="28"/>
        </w:rPr>
        <w:t>仅适用于本次</w:t>
      </w:r>
      <w:r>
        <w:rPr>
          <w:rFonts w:hint="eastAsia"/>
          <w:sz w:val="28"/>
          <w:szCs w:val="28"/>
          <w:lang w:eastAsia="zh-CN"/>
        </w:rPr>
        <w:t>竞争性磋商</w:t>
      </w:r>
      <w:r>
        <w:rPr>
          <w:rFonts w:hint="eastAsia"/>
          <w:sz w:val="28"/>
          <w:szCs w:val="28"/>
        </w:rPr>
        <w:t>采购中所涉及的项目和内容。</w:t>
      </w:r>
    </w:p>
    <w:p>
      <w:pPr>
        <w:pStyle w:val="9"/>
        <w:tabs>
          <w:tab w:val="left" w:pos="313"/>
        </w:tabs>
        <w:spacing w:line="360" w:lineRule="auto"/>
        <w:ind w:left="106" w:firstLine="562" w:firstLineChars="200"/>
        <w:rPr>
          <w:sz w:val="28"/>
          <w:szCs w:val="28"/>
        </w:rPr>
      </w:pPr>
      <w:r>
        <w:rPr>
          <w:rFonts w:hint="eastAsia"/>
          <w:sz w:val="28"/>
          <w:szCs w:val="28"/>
          <w:lang w:eastAsia="zh-CN"/>
        </w:rPr>
        <w:t>3.</w:t>
      </w:r>
      <w:r>
        <w:rPr>
          <w:rFonts w:hint="eastAsia"/>
          <w:sz w:val="28"/>
          <w:szCs w:val="28"/>
        </w:rPr>
        <w:t>投标费用</w:t>
      </w:r>
    </w:p>
    <w:p>
      <w:pPr>
        <w:pStyle w:val="2"/>
        <w:spacing w:line="360" w:lineRule="auto"/>
        <w:ind w:left="226" w:firstLine="420" w:firstLineChars="150"/>
        <w:rPr>
          <w:sz w:val="28"/>
          <w:szCs w:val="28"/>
        </w:rPr>
      </w:pPr>
      <w:r>
        <w:rPr>
          <w:rFonts w:hint="eastAsia"/>
          <w:sz w:val="28"/>
          <w:szCs w:val="28"/>
          <w:lang w:eastAsia="zh-CN"/>
        </w:rPr>
        <w:t>见投标须知前附表</w:t>
      </w:r>
      <w:r>
        <w:rPr>
          <w:rFonts w:hint="eastAsia"/>
          <w:sz w:val="28"/>
          <w:szCs w:val="28"/>
        </w:rPr>
        <w:t>。</w:t>
      </w:r>
    </w:p>
    <w:p>
      <w:pPr>
        <w:pStyle w:val="9"/>
        <w:tabs>
          <w:tab w:val="left" w:pos="313"/>
        </w:tabs>
        <w:spacing w:line="360" w:lineRule="auto"/>
        <w:ind w:left="106" w:firstLine="562" w:firstLineChars="200"/>
        <w:rPr>
          <w:sz w:val="28"/>
          <w:szCs w:val="28"/>
        </w:rPr>
      </w:pPr>
      <w:r>
        <w:rPr>
          <w:rFonts w:hint="eastAsia"/>
          <w:sz w:val="28"/>
          <w:szCs w:val="28"/>
          <w:lang w:eastAsia="zh-CN"/>
        </w:rPr>
        <w:t>4.</w:t>
      </w:r>
      <w:r>
        <w:rPr>
          <w:rFonts w:hint="eastAsia"/>
          <w:sz w:val="28"/>
          <w:szCs w:val="28"/>
        </w:rPr>
        <w:t>当事人</w:t>
      </w:r>
    </w:p>
    <w:p>
      <w:pPr>
        <w:pStyle w:val="28"/>
        <w:tabs>
          <w:tab w:val="left" w:pos="890"/>
        </w:tabs>
        <w:spacing w:line="360" w:lineRule="auto"/>
        <w:ind w:left="226" w:firstLine="420" w:firstLineChars="150"/>
        <w:rPr>
          <w:sz w:val="28"/>
          <w:szCs w:val="28"/>
        </w:rPr>
      </w:pPr>
      <w:r>
        <w:rPr>
          <w:rFonts w:hint="eastAsia"/>
          <w:sz w:val="28"/>
          <w:szCs w:val="28"/>
          <w:lang w:eastAsia="zh-CN"/>
        </w:rPr>
        <w:t>4.1</w:t>
      </w:r>
      <w:r>
        <w:rPr>
          <w:rFonts w:hint="eastAsia"/>
          <w:sz w:val="28"/>
          <w:szCs w:val="28"/>
        </w:rPr>
        <w:t>“采购人”是指依法进行政府采购的国家机关、事业单位、团体组织。本</w:t>
      </w:r>
      <w:r>
        <w:rPr>
          <w:rFonts w:hint="eastAsia"/>
          <w:sz w:val="28"/>
          <w:szCs w:val="28"/>
          <w:lang w:eastAsia="zh-CN"/>
        </w:rPr>
        <w:t>竞争性磋商文件</w:t>
      </w:r>
      <w:r>
        <w:rPr>
          <w:rFonts w:hint="eastAsia"/>
          <w:sz w:val="28"/>
          <w:szCs w:val="28"/>
        </w:rPr>
        <w:t>的采购人特指本项目采购单位。</w:t>
      </w:r>
    </w:p>
    <w:p>
      <w:pPr>
        <w:pStyle w:val="28"/>
        <w:tabs>
          <w:tab w:val="left" w:pos="890"/>
        </w:tabs>
        <w:spacing w:line="360" w:lineRule="auto"/>
        <w:ind w:left="226" w:firstLine="420" w:firstLineChars="150"/>
        <w:rPr>
          <w:sz w:val="28"/>
          <w:szCs w:val="28"/>
        </w:rPr>
      </w:pPr>
      <w:r>
        <w:rPr>
          <w:rFonts w:hint="eastAsia"/>
          <w:sz w:val="28"/>
          <w:szCs w:val="28"/>
          <w:lang w:eastAsia="zh-CN"/>
        </w:rPr>
        <w:t>4.2</w:t>
      </w:r>
      <w:r>
        <w:rPr>
          <w:rFonts w:hint="eastAsia"/>
          <w:sz w:val="28"/>
          <w:szCs w:val="28"/>
        </w:rPr>
        <w:t>“采购代理机构”是指本次采购项目活动组织方。本</w:t>
      </w:r>
      <w:r>
        <w:rPr>
          <w:rFonts w:hint="eastAsia"/>
          <w:sz w:val="28"/>
          <w:szCs w:val="28"/>
          <w:lang w:eastAsia="zh-CN"/>
        </w:rPr>
        <w:t>竞争性磋商文件</w:t>
      </w:r>
      <w:r>
        <w:rPr>
          <w:rFonts w:hint="eastAsia"/>
          <w:sz w:val="28"/>
          <w:szCs w:val="28"/>
        </w:rPr>
        <w:t>的采购代理机构特指</w:t>
      </w:r>
      <w:r>
        <w:rPr>
          <w:rFonts w:hint="eastAsia" w:ascii="宋体" w:hAnsi="宋体" w:eastAsia="宋体" w:cs="宋体"/>
          <w:color w:val="auto"/>
          <w:sz w:val="28"/>
          <w:szCs w:val="28"/>
          <w:highlight w:val="none"/>
          <w:lang w:val="en-US" w:eastAsia="zh-CN"/>
        </w:rPr>
        <w:t>内蒙古科大工程项目管理有限责任公司</w:t>
      </w:r>
      <w:r>
        <w:rPr>
          <w:rFonts w:hint="eastAsia"/>
          <w:sz w:val="28"/>
          <w:szCs w:val="28"/>
        </w:rPr>
        <w:t>。</w:t>
      </w:r>
    </w:p>
    <w:p>
      <w:pPr>
        <w:pStyle w:val="28"/>
        <w:tabs>
          <w:tab w:val="left" w:pos="890"/>
        </w:tabs>
        <w:spacing w:line="360" w:lineRule="auto"/>
        <w:ind w:left="226" w:firstLine="358" w:firstLineChars="128"/>
        <w:rPr>
          <w:sz w:val="28"/>
          <w:szCs w:val="28"/>
        </w:rPr>
      </w:pPr>
      <w:r>
        <w:rPr>
          <w:rFonts w:hint="eastAsia"/>
          <w:sz w:val="28"/>
          <w:szCs w:val="28"/>
          <w:lang w:eastAsia="zh-CN"/>
        </w:rPr>
        <w:t>4.3</w:t>
      </w:r>
      <w:r>
        <w:rPr>
          <w:rFonts w:hint="eastAsia"/>
          <w:sz w:val="28"/>
          <w:szCs w:val="28"/>
        </w:rPr>
        <w:t>“供应商”是指向采购人提供货物、工程或者服务的法人、其他组织或者自然人。</w:t>
      </w:r>
    </w:p>
    <w:p>
      <w:pPr>
        <w:pStyle w:val="28"/>
        <w:tabs>
          <w:tab w:val="left" w:pos="890"/>
        </w:tabs>
        <w:spacing w:line="360" w:lineRule="auto"/>
        <w:ind w:left="226" w:firstLine="420" w:firstLineChars="150"/>
        <w:rPr>
          <w:sz w:val="28"/>
          <w:szCs w:val="28"/>
        </w:rPr>
      </w:pPr>
      <w:r>
        <w:rPr>
          <w:rFonts w:hint="eastAsia"/>
          <w:sz w:val="28"/>
          <w:szCs w:val="28"/>
          <w:lang w:eastAsia="zh-CN"/>
        </w:rPr>
        <w:t>4.4</w:t>
      </w:r>
      <w:r>
        <w:rPr>
          <w:rFonts w:hint="eastAsia"/>
          <w:sz w:val="28"/>
          <w:szCs w:val="28"/>
        </w:rPr>
        <w:t>“</w:t>
      </w:r>
      <w:r>
        <w:rPr>
          <w:rFonts w:hint="eastAsia"/>
          <w:sz w:val="28"/>
          <w:szCs w:val="28"/>
          <w:lang w:eastAsia="zh-CN"/>
        </w:rPr>
        <w:t>竞争性磋商</w:t>
      </w:r>
      <w:r>
        <w:rPr>
          <w:rFonts w:hint="eastAsia"/>
          <w:sz w:val="28"/>
          <w:szCs w:val="28"/>
        </w:rPr>
        <w:t>小组”是指根据《中华人民共和国政府采购法》等法律法规规定，由采购人代表和有关专家组成以确定成交供应商或者推荐成交候选人的临时组织。</w:t>
      </w:r>
    </w:p>
    <w:p>
      <w:pPr>
        <w:pStyle w:val="28"/>
        <w:tabs>
          <w:tab w:val="left" w:pos="890"/>
        </w:tabs>
        <w:spacing w:line="360" w:lineRule="auto"/>
        <w:ind w:left="226" w:firstLine="420" w:firstLineChars="150"/>
        <w:rPr>
          <w:sz w:val="28"/>
          <w:szCs w:val="28"/>
        </w:rPr>
      </w:pPr>
      <w:r>
        <w:rPr>
          <w:rFonts w:hint="eastAsia"/>
          <w:sz w:val="28"/>
          <w:szCs w:val="28"/>
          <w:lang w:eastAsia="zh-CN"/>
        </w:rPr>
        <w:t>4.5</w:t>
      </w:r>
      <w:r>
        <w:rPr>
          <w:rFonts w:hint="eastAsia"/>
          <w:sz w:val="28"/>
          <w:szCs w:val="28"/>
        </w:rPr>
        <w:t>“成交供应商”是指经</w:t>
      </w:r>
      <w:r>
        <w:rPr>
          <w:rFonts w:hint="eastAsia"/>
          <w:sz w:val="28"/>
          <w:szCs w:val="28"/>
          <w:lang w:eastAsia="zh-CN"/>
        </w:rPr>
        <w:t>竞争性磋商</w:t>
      </w:r>
      <w:r>
        <w:rPr>
          <w:rFonts w:hint="eastAsia"/>
          <w:sz w:val="28"/>
          <w:szCs w:val="28"/>
        </w:rPr>
        <w:t>小组评审确定的对</w:t>
      </w:r>
      <w:r>
        <w:rPr>
          <w:rFonts w:hint="eastAsia"/>
          <w:sz w:val="28"/>
          <w:szCs w:val="28"/>
          <w:lang w:eastAsia="zh-CN"/>
        </w:rPr>
        <w:t>竞争性磋商文件</w:t>
      </w:r>
      <w:r>
        <w:rPr>
          <w:rFonts w:hint="eastAsia"/>
          <w:sz w:val="28"/>
          <w:szCs w:val="28"/>
        </w:rPr>
        <w:t>做出实质性响应，取得与采购人签订合同资格的供应商。</w:t>
      </w:r>
    </w:p>
    <w:p>
      <w:pPr>
        <w:pStyle w:val="9"/>
        <w:tabs>
          <w:tab w:val="left" w:pos="313"/>
        </w:tabs>
        <w:spacing w:line="360" w:lineRule="auto"/>
        <w:ind w:left="106" w:firstLine="562" w:firstLineChars="200"/>
        <w:rPr>
          <w:sz w:val="28"/>
          <w:szCs w:val="28"/>
        </w:rPr>
      </w:pPr>
      <w:r>
        <w:rPr>
          <w:rFonts w:hint="eastAsia"/>
          <w:sz w:val="28"/>
          <w:szCs w:val="28"/>
          <w:lang w:eastAsia="zh-CN"/>
        </w:rPr>
        <w:t>5.</w:t>
      </w:r>
      <w:r>
        <w:rPr>
          <w:rFonts w:hint="eastAsia"/>
          <w:sz w:val="28"/>
          <w:szCs w:val="28"/>
        </w:rPr>
        <w:t>合格的供应商</w:t>
      </w:r>
    </w:p>
    <w:p>
      <w:pPr>
        <w:pStyle w:val="28"/>
        <w:tabs>
          <w:tab w:val="left" w:pos="947"/>
        </w:tabs>
        <w:spacing w:line="360" w:lineRule="auto"/>
        <w:ind w:left="226" w:firstLine="358" w:firstLineChars="128"/>
        <w:rPr>
          <w:sz w:val="28"/>
          <w:szCs w:val="28"/>
        </w:rPr>
      </w:pPr>
      <w:r>
        <w:rPr>
          <w:rFonts w:hint="eastAsia"/>
          <w:sz w:val="28"/>
          <w:szCs w:val="28"/>
          <w:lang w:eastAsia="zh-CN"/>
        </w:rPr>
        <w:t>5.1</w:t>
      </w:r>
      <w:r>
        <w:rPr>
          <w:rFonts w:hint="eastAsia"/>
          <w:sz w:val="28"/>
          <w:szCs w:val="28"/>
        </w:rPr>
        <w:t>符合本</w:t>
      </w:r>
      <w:r>
        <w:rPr>
          <w:rFonts w:hint="eastAsia"/>
          <w:sz w:val="28"/>
          <w:szCs w:val="28"/>
          <w:lang w:eastAsia="zh-CN"/>
        </w:rPr>
        <w:t>竞争性磋商文件</w:t>
      </w:r>
      <w:r>
        <w:rPr>
          <w:rFonts w:hint="eastAsia"/>
          <w:sz w:val="28"/>
          <w:szCs w:val="28"/>
        </w:rPr>
        <w:t>规定的资格要求，并按照要求提供相关证明材料。</w:t>
      </w:r>
    </w:p>
    <w:p>
      <w:pPr>
        <w:pStyle w:val="28"/>
        <w:tabs>
          <w:tab w:val="left" w:pos="890"/>
        </w:tabs>
        <w:spacing w:line="360" w:lineRule="auto"/>
        <w:ind w:left="0" w:firstLine="560" w:firstLineChars="200"/>
        <w:rPr>
          <w:sz w:val="28"/>
          <w:szCs w:val="28"/>
        </w:rPr>
      </w:pPr>
      <w:r>
        <w:rPr>
          <w:rFonts w:hint="eastAsia"/>
          <w:sz w:val="28"/>
          <w:szCs w:val="28"/>
          <w:lang w:eastAsia="zh-CN"/>
        </w:rPr>
        <w:t>5.2</w:t>
      </w:r>
      <w:r>
        <w:rPr>
          <w:rFonts w:hint="eastAsia"/>
          <w:sz w:val="28"/>
          <w:szCs w:val="28"/>
        </w:rPr>
        <w:t>单位负责人为同一人或者存在直接控股、管理关系的不同供应商，不得参加同一合同项下的政府采购活动。</w:t>
      </w:r>
    </w:p>
    <w:p>
      <w:pPr>
        <w:pStyle w:val="28"/>
        <w:tabs>
          <w:tab w:val="left" w:pos="890"/>
        </w:tabs>
        <w:spacing w:before="3" w:line="360" w:lineRule="auto"/>
        <w:ind w:left="220" w:right="349" w:firstLine="280" w:firstLineChars="100"/>
        <w:rPr>
          <w:sz w:val="28"/>
          <w:szCs w:val="28"/>
        </w:rPr>
      </w:pPr>
      <w:r>
        <w:rPr>
          <w:rFonts w:hint="eastAsia"/>
          <w:sz w:val="28"/>
          <w:szCs w:val="28"/>
          <w:lang w:eastAsia="zh-CN"/>
        </w:rPr>
        <w:t>5.3</w:t>
      </w:r>
      <w:r>
        <w:rPr>
          <w:rFonts w:hint="eastAsia"/>
          <w:sz w:val="28"/>
          <w:szCs w:val="28"/>
        </w:rPr>
        <w:t>为采购项目提供整体设计、规范编制或者项目管理、监理、检测等服务的供应商，不得再参加该采购项目的其他采购活动。</w:t>
      </w:r>
    </w:p>
    <w:p>
      <w:pPr>
        <w:pStyle w:val="9"/>
        <w:tabs>
          <w:tab w:val="left" w:pos="313"/>
        </w:tabs>
        <w:spacing w:line="360" w:lineRule="auto"/>
        <w:ind w:left="106" w:firstLine="562" w:firstLineChars="200"/>
        <w:rPr>
          <w:b w:val="0"/>
          <w:sz w:val="28"/>
          <w:szCs w:val="28"/>
        </w:rPr>
      </w:pPr>
      <w:r>
        <w:rPr>
          <w:rFonts w:hint="eastAsia"/>
          <w:sz w:val="28"/>
          <w:szCs w:val="28"/>
          <w:lang w:eastAsia="zh-CN"/>
        </w:rPr>
        <w:t>6.</w:t>
      </w:r>
      <w:r>
        <w:rPr>
          <w:rFonts w:hint="eastAsia"/>
          <w:sz w:val="28"/>
          <w:szCs w:val="28"/>
        </w:rPr>
        <w:t>以联合体形式投标的，应符合以下规定</w:t>
      </w:r>
      <w:r>
        <w:rPr>
          <w:rFonts w:hint="eastAsia"/>
          <w:b w:val="0"/>
          <w:sz w:val="28"/>
          <w:szCs w:val="28"/>
        </w:rPr>
        <w:t>：</w:t>
      </w:r>
    </w:p>
    <w:p>
      <w:pPr>
        <w:pStyle w:val="28"/>
        <w:tabs>
          <w:tab w:val="left" w:pos="890"/>
        </w:tabs>
        <w:spacing w:line="360" w:lineRule="auto"/>
        <w:ind w:left="226" w:firstLine="420" w:firstLineChars="150"/>
        <w:rPr>
          <w:sz w:val="28"/>
          <w:szCs w:val="28"/>
        </w:rPr>
      </w:pPr>
      <w:r>
        <w:rPr>
          <w:rFonts w:hint="eastAsia"/>
          <w:sz w:val="28"/>
          <w:szCs w:val="28"/>
          <w:lang w:eastAsia="zh-CN"/>
        </w:rPr>
        <w:t>6.1</w:t>
      </w:r>
      <w:r>
        <w:rPr>
          <w:rFonts w:hint="eastAsia"/>
          <w:sz w:val="28"/>
          <w:szCs w:val="28"/>
        </w:rPr>
        <w:t>联合体各方应签订联合体协议书，明确联合体牵头人和各方权利义务，并作为响应文件组成分部分。</w:t>
      </w:r>
    </w:p>
    <w:p>
      <w:pPr>
        <w:pStyle w:val="28"/>
        <w:tabs>
          <w:tab w:val="left" w:pos="890"/>
        </w:tabs>
        <w:spacing w:line="360" w:lineRule="auto"/>
        <w:ind w:left="226" w:firstLine="420" w:firstLineChars="150"/>
        <w:rPr>
          <w:sz w:val="28"/>
          <w:szCs w:val="28"/>
        </w:rPr>
      </w:pPr>
      <w:r>
        <w:rPr>
          <w:rFonts w:hint="eastAsia"/>
          <w:sz w:val="28"/>
          <w:szCs w:val="28"/>
          <w:lang w:eastAsia="zh-CN"/>
        </w:rPr>
        <w:t>6.2</w:t>
      </w:r>
      <w:r>
        <w:rPr>
          <w:rFonts w:hint="eastAsia"/>
          <w:sz w:val="28"/>
          <w:szCs w:val="28"/>
        </w:rPr>
        <w:t>联合体各方均应当具备政府采购法第二十二条规定的条件，并在响应文件中提供联合体各方的相关证明材料。</w:t>
      </w:r>
    </w:p>
    <w:p>
      <w:pPr>
        <w:pStyle w:val="28"/>
        <w:tabs>
          <w:tab w:val="left" w:pos="890"/>
        </w:tabs>
        <w:spacing w:line="360" w:lineRule="auto"/>
        <w:ind w:left="586" w:firstLine="0"/>
        <w:rPr>
          <w:sz w:val="28"/>
          <w:szCs w:val="28"/>
        </w:rPr>
      </w:pPr>
      <w:r>
        <w:rPr>
          <w:rFonts w:hint="eastAsia"/>
          <w:sz w:val="28"/>
          <w:szCs w:val="28"/>
          <w:lang w:eastAsia="zh-CN"/>
        </w:rPr>
        <w:t>6.3</w:t>
      </w:r>
      <w:r>
        <w:rPr>
          <w:rFonts w:hint="eastAsia"/>
          <w:sz w:val="28"/>
          <w:szCs w:val="28"/>
        </w:rPr>
        <w:t>联合体成员存在不良信用记录的，视同联合体存在不良信用记录。</w:t>
      </w:r>
    </w:p>
    <w:p>
      <w:pPr>
        <w:pStyle w:val="28"/>
        <w:tabs>
          <w:tab w:val="left" w:pos="890"/>
        </w:tabs>
        <w:spacing w:before="4" w:line="360" w:lineRule="auto"/>
        <w:ind w:left="0" w:right="349" w:firstLine="560" w:firstLineChars="200"/>
        <w:rPr>
          <w:sz w:val="28"/>
          <w:szCs w:val="28"/>
        </w:rPr>
      </w:pPr>
      <w:r>
        <w:rPr>
          <w:rFonts w:hint="eastAsia"/>
          <w:sz w:val="28"/>
          <w:szCs w:val="28"/>
          <w:lang w:eastAsia="zh-CN"/>
        </w:rPr>
        <w:t>6.4</w:t>
      </w:r>
      <w:r>
        <w:rPr>
          <w:rFonts w:hint="eastAsia"/>
          <w:sz w:val="28"/>
          <w:szCs w:val="28"/>
        </w:rPr>
        <w:t>联合体各方中至少应当有一方符合采购人规定的资格要求。由同一资质条件的供应商组成的联合体，应当按照资质等级较低的供应商确定联合体资质等级。</w:t>
      </w:r>
    </w:p>
    <w:p>
      <w:pPr>
        <w:pStyle w:val="28"/>
        <w:tabs>
          <w:tab w:val="left" w:pos="890"/>
        </w:tabs>
        <w:spacing w:line="360" w:lineRule="auto"/>
        <w:ind w:left="0" w:firstLine="652" w:firstLineChars="233"/>
        <w:rPr>
          <w:sz w:val="28"/>
          <w:szCs w:val="28"/>
        </w:rPr>
      </w:pPr>
      <w:r>
        <w:rPr>
          <w:rFonts w:hint="eastAsia"/>
          <w:sz w:val="28"/>
          <w:szCs w:val="28"/>
          <w:lang w:eastAsia="zh-CN"/>
        </w:rPr>
        <w:t>6.5</w:t>
      </w:r>
      <w:r>
        <w:rPr>
          <w:rFonts w:hint="eastAsia"/>
          <w:sz w:val="28"/>
          <w:szCs w:val="28"/>
        </w:rPr>
        <w:t>联合体各方不得再以自己名义单独在同一项目中投标，也不得组成新的联合体参加同一项目投标。</w:t>
      </w:r>
    </w:p>
    <w:p>
      <w:pPr>
        <w:pStyle w:val="28"/>
        <w:tabs>
          <w:tab w:val="left" w:pos="890"/>
        </w:tabs>
        <w:spacing w:line="360" w:lineRule="auto"/>
        <w:ind w:left="6" w:firstLine="579" w:firstLineChars="207"/>
        <w:rPr>
          <w:sz w:val="28"/>
          <w:szCs w:val="28"/>
        </w:rPr>
      </w:pPr>
      <w:r>
        <w:rPr>
          <w:rFonts w:hint="eastAsia"/>
          <w:sz w:val="28"/>
          <w:szCs w:val="28"/>
          <w:lang w:eastAsia="zh-CN"/>
        </w:rPr>
        <w:t>6.5</w:t>
      </w:r>
      <w:r>
        <w:rPr>
          <w:rFonts w:hint="eastAsia"/>
          <w:sz w:val="28"/>
          <w:szCs w:val="28"/>
        </w:rPr>
        <w:t>联合体各方应当共同与采购人签订采购合同，就合同约定的事项对采购人承担连带责任。</w:t>
      </w:r>
    </w:p>
    <w:p>
      <w:pPr>
        <w:pStyle w:val="28"/>
        <w:tabs>
          <w:tab w:val="left" w:pos="947"/>
        </w:tabs>
        <w:spacing w:line="360" w:lineRule="auto"/>
        <w:ind w:left="6" w:firstLine="638" w:firstLineChars="228"/>
        <w:rPr>
          <w:sz w:val="28"/>
          <w:szCs w:val="28"/>
        </w:rPr>
      </w:pPr>
      <w:r>
        <w:rPr>
          <w:rFonts w:hint="eastAsia"/>
          <w:sz w:val="28"/>
          <w:szCs w:val="28"/>
          <w:lang w:eastAsia="zh-CN"/>
        </w:rPr>
        <w:t>6.6</w:t>
      </w:r>
      <w:r>
        <w:rPr>
          <w:rFonts w:hint="eastAsia"/>
          <w:sz w:val="28"/>
          <w:szCs w:val="28"/>
        </w:rPr>
        <w:t>投标时，应以联合体协议中确定的主体方名义投标，以主体方名义缴纳投标保证金，对联合体各方均具有约束力。</w:t>
      </w:r>
    </w:p>
    <w:p>
      <w:pPr>
        <w:pStyle w:val="9"/>
        <w:tabs>
          <w:tab w:val="left" w:pos="313"/>
        </w:tabs>
        <w:spacing w:line="360" w:lineRule="auto"/>
        <w:ind w:left="0" w:firstLine="560" w:firstLineChars="200"/>
        <w:rPr>
          <w:b w:val="0"/>
          <w:bCs w:val="0"/>
          <w:sz w:val="28"/>
          <w:szCs w:val="28"/>
          <w:lang w:eastAsia="zh-CN"/>
        </w:rPr>
      </w:pPr>
      <w:r>
        <w:rPr>
          <w:rFonts w:hint="eastAsia"/>
          <w:b w:val="0"/>
          <w:bCs w:val="0"/>
          <w:sz w:val="28"/>
          <w:szCs w:val="28"/>
          <w:lang w:eastAsia="zh-CN"/>
        </w:rPr>
        <w:t>注：本条适用于接受联合体投标的项目。</w:t>
      </w:r>
    </w:p>
    <w:p>
      <w:pPr>
        <w:pStyle w:val="9"/>
        <w:tabs>
          <w:tab w:val="left" w:pos="313"/>
        </w:tabs>
        <w:spacing w:line="360" w:lineRule="auto"/>
        <w:ind w:left="106" w:firstLine="562" w:firstLineChars="200"/>
        <w:rPr>
          <w:sz w:val="28"/>
          <w:szCs w:val="28"/>
        </w:rPr>
      </w:pPr>
      <w:r>
        <w:rPr>
          <w:rFonts w:hint="eastAsia"/>
          <w:sz w:val="28"/>
          <w:szCs w:val="28"/>
          <w:lang w:eastAsia="zh-CN"/>
        </w:rPr>
        <w:t>7.</w:t>
      </w:r>
      <w:r>
        <w:rPr>
          <w:rFonts w:hint="eastAsia"/>
          <w:sz w:val="28"/>
          <w:szCs w:val="28"/>
        </w:rPr>
        <w:t>语言文字以及度量衡单位</w:t>
      </w:r>
    </w:p>
    <w:p>
      <w:pPr>
        <w:pStyle w:val="28"/>
        <w:tabs>
          <w:tab w:val="left" w:pos="890"/>
        </w:tabs>
        <w:spacing w:line="360" w:lineRule="auto"/>
        <w:ind w:left="226" w:firstLine="420" w:firstLineChars="150"/>
        <w:rPr>
          <w:sz w:val="28"/>
          <w:szCs w:val="28"/>
        </w:rPr>
      </w:pPr>
      <w:r>
        <w:rPr>
          <w:rFonts w:hint="eastAsia"/>
          <w:sz w:val="28"/>
          <w:szCs w:val="28"/>
          <w:lang w:eastAsia="zh-CN"/>
        </w:rPr>
        <w:t>7.1</w:t>
      </w:r>
      <w:r>
        <w:rPr>
          <w:rFonts w:hint="eastAsia"/>
          <w:sz w:val="28"/>
          <w:szCs w:val="28"/>
        </w:rPr>
        <w:t>所有文件使用的语言文字为简体中文。专用术语使用外文的，应附有简体中文注释，否则视为无效。</w:t>
      </w:r>
    </w:p>
    <w:p>
      <w:pPr>
        <w:pStyle w:val="28"/>
        <w:tabs>
          <w:tab w:val="left" w:pos="890"/>
        </w:tabs>
        <w:spacing w:line="360" w:lineRule="auto"/>
        <w:ind w:left="586" w:firstLine="0"/>
        <w:rPr>
          <w:sz w:val="28"/>
          <w:szCs w:val="28"/>
        </w:rPr>
      </w:pPr>
      <w:r>
        <w:rPr>
          <w:rFonts w:hint="eastAsia"/>
          <w:sz w:val="28"/>
          <w:szCs w:val="28"/>
          <w:lang w:eastAsia="zh-CN"/>
        </w:rPr>
        <w:t>7.2</w:t>
      </w:r>
      <w:r>
        <w:rPr>
          <w:rFonts w:hint="eastAsia"/>
          <w:sz w:val="28"/>
          <w:szCs w:val="28"/>
        </w:rPr>
        <w:t>所有计量均采用中国法定的计量单位。</w:t>
      </w:r>
    </w:p>
    <w:p>
      <w:pPr>
        <w:pStyle w:val="28"/>
        <w:tabs>
          <w:tab w:val="left" w:pos="890"/>
        </w:tabs>
        <w:spacing w:line="360" w:lineRule="auto"/>
        <w:ind w:left="586" w:firstLine="0"/>
        <w:rPr>
          <w:sz w:val="28"/>
          <w:szCs w:val="28"/>
        </w:rPr>
      </w:pPr>
      <w:r>
        <w:rPr>
          <w:rFonts w:hint="eastAsia"/>
          <w:sz w:val="28"/>
          <w:szCs w:val="28"/>
          <w:lang w:eastAsia="zh-CN"/>
        </w:rPr>
        <w:t>7.3</w:t>
      </w:r>
      <w:r>
        <w:rPr>
          <w:rFonts w:hint="eastAsia"/>
          <w:sz w:val="28"/>
          <w:szCs w:val="28"/>
        </w:rPr>
        <w:t>所有报价一律使用人民币，货币单位：元。</w:t>
      </w:r>
    </w:p>
    <w:p>
      <w:pPr>
        <w:pStyle w:val="9"/>
        <w:tabs>
          <w:tab w:val="left" w:pos="377"/>
        </w:tabs>
        <w:spacing w:line="360" w:lineRule="auto"/>
        <w:ind w:left="106" w:firstLine="562" w:firstLineChars="200"/>
        <w:rPr>
          <w:sz w:val="28"/>
          <w:szCs w:val="28"/>
        </w:rPr>
      </w:pPr>
      <w:r>
        <w:rPr>
          <w:rFonts w:hint="eastAsia"/>
          <w:sz w:val="28"/>
          <w:szCs w:val="28"/>
          <w:lang w:eastAsia="zh-CN"/>
        </w:rPr>
        <w:t>8.</w:t>
      </w:r>
      <w:r>
        <w:rPr>
          <w:rFonts w:hint="eastAsia"/>
          <w:sz w:val="28"/>
          <w:szCs w:val="28"/>
        </w:rPr>
        <w:t>现场踏勘</w:t>
      </w:r>
    </w:p>
    <w:p>
      <w:pPr>
        <w:pStyle w:val="28"/>
        <w:tabs>
          <w:tab w:val="left" w:pos="890"/>
        </w:tabs>
        <w:spacing w:line="360" w:lineRule="auto"/>
        <w:ind w:left="226" w:firstLine="420" w:firstLineChars="150"/>
        <w:rPr>
          <w:sz w:val="28"/>
          <w:szCs w:val="28"/>
        </w:rPr>
      </w:pPr>
      <w:r>
        <w:rPr>
          <w:rFonts w:hint="eastAsia"/>
          <w:sz w:val="28"/>
          <w:szCs w:val="28"/>
          <w:lang w:eastAsia="zh-CN"/>
        </w:rPr>
        <w:t>8.1竞争性磋商文件</w:t>
      </w:r>
      <w:r>
        <w:rPr>
          <w:rFonts w:hint="eastAsia"/>
          <w:sz w:val="28"/>
          <w:szCs w:val="28"/>
        </w:rPr>
        <w:t>规定组织踏勘现场的，采购人按</w:t>
      </w:r>
      <w:r>
        <w:rPr>
          <w:rFonts w:hint="eastAsia"/>
          <w:sz w:val="28"/>
          <w:szCs w:val="28"/>
          <w:lang w:eastAsia="zh-CN"/>
        </w:rPr>
        <w:t>竞争性磋商文件</w:t>
      </w:r>
      <w:r>
        <w:rPr>
          <w:rFonts w:hint="eastAsia"/>
          <w:sz w:val="28"/>
          <w:szCs w:val="28"/>
        </w:rPr>
        <w:t>规定的时间、地点组织供应商踏勘项目现场。</w:t>
      </w:r>
    </w:p>
    <w:p>
      <w:pPr>
        <w:pStyle w:val="28"/>
        <w:tabs>
          <w:tab w:val="left" w:pos="890"/>
        </w:tabs>
        <w:spacing w:line="360" w:lineRule="auto"/>
        <w:ind w:left="586" w:firstLine="0"/>
        <w:rPr>
          <w:sz w:val="28"/>
          <w:szCs w:val="28"/>
        </w:rPr>
      </w:pPr>
      <w:r>
        <w:rPr>
          <w:rFonts w:hint="eastAsia"/>
          <w:sz w:val="28"/>
          <w:szCs w:val="28"/>
          <w:lang w:eastAsia="zh-CN"/>
        </w:rPr>
        <w:t>8.2</w:t>
      </w:r>
      <w:r>
        <w:rPr>
          <w:rFonts w:hint="eastAsia"/>
          <w:sz w:val="28"/>
          <w:szCs w:val="28"/>
        </w:rPr>
        <w:t>供应商自行承担踏勘现场发生的责任、风险和自身费用。</w:t>
      </w:r>
    </w:p>
    <w:p>
      <w:pPr>
        <w:pStyle w:val="28"/>
        <w:tabs>
          <w:tab w:val="left" w:pos="890"/>
        </w:tabs>
        <w:spacing w:line="360" w:lineRule="auto"/>
        <w:ind w:left="226" w:firstLine="420" w:firstLineChars="150"/>
        <w:rPr>
          <w:sz w:val="28"/>
          <w:szCs w:val="28"/>
        </w:rPr>
      </w:pPr>
      <w:r>
        <w:rPr>
          <w:rFonts w:hint="eastAsia"/>
          <w:sz w:val="28"/>
          <w:szCs w:val="28"/>
          <w:lang w:eastAsia="zh-CN"/>
        </w:rPr>
        <w:t>8.3</w:t>
      </w:r>
      <w:r>
        <w:rPr>
          <w:rFonts w:hint="eastAsia"/>
          <w:sz w:val="28"/>
          <w:szCs w:val="28"/>
        </w:rPr>
        <w:t>采购人在踏勘现场中介绍的资料和数据等，不构成对</w:t>
      </w:r>
      <w:r>
        <w:rPr>
          <w:rFonts w:hint="eastAsia"/>
          <w:sz w:val="28"/>
          <w:szCs w:val="28"/>
          <w:lang w:eastAsia="zh-CN"/>
        </w:rPr>
        <w:t>竞争性磋商文件</w:t>
      </w:r>
      <w:r>
        <w:rPr>
          <w:rFonts w:hint="eastAsia"/>
          <w:sz w:val="28"/>
          <w:szCs w:val="28"/>
        </w:rPr>
        <w:t>的修改或不作为供应商编制响应文件的依据。</w:t>
      </w:r>
    </w:p>
    <w:p>
      <w:pPr>
        <w:pStyle w:val="9"/>
        <w:tabs>
          <w:tab w:val="left" w:pos="313"/>
        </w:tabs>
        <w:spacing w:line="360" w:lineRule="auto"/>
        <w:ind w:left="106" w:firstLine="562" w:firstLineChars="200"/>
        <w:rPr>
          <w:sz w:val="28"/>
          <w:szCs w:val="28"/>
        </w:rPr>
      </w:pPr>
      <w:r>
        <w:rPr>
          <w:rFonts w:hint="eastAsia"/>
          <w:sz w:val="28"/>
          <w:szCs w:val="28"/>
          <w:lang w:eastAsia="zh-CN"/>
        </w:rPr>
        <w:t>9.</w:t>
      </w:r>
      <w:r>
        <w:rPr>
          <w:rFonts w:hint="eastAsia"/>
          <w:sz w:val="28"/>
          <w:szCs w:val="28"/>
        </w:rPr>
        <w:t>其他条款</w:t>
      </w:r>
    </w:p>
    <w:p>
      <w:pPr>
        <w:pStyle w:val="28"/>
        <w:tabs>
          <w:tab w:val="left" w:pos="890"/>
        </w:tabs>
        <w:spacing w:line="360" w:lineRule="auto"/>
        <w:ind w:left="586" w:firstLine="0"/>
        <w:rPr>
          <w:sz w:val="28"/>
          <w:szCs w:val="28"/>
        </w:rPr>
      </w:pPr>
      <w:r>
        <w:rPr>
          <w:rFonts w:hint="eastAsia"/>
          <w:sz w:val="28"/>
          <w:szCs w:val="28"/>
        </w:rPr>
        <w:t>无论成交与否供应商递交的响应文件均不予退还。</w:t>
      </w:r>
    </w:p>
    <w:p>
      <w:pPr>
        <w:pStyle w:val="28"/>
        <w:tabs>
          <w:tab w:val="left" w:pos="890"/>
        </w:tabs>
        <w:spacing w:line="360" w:lineRule="auto"/>
        <w:ind w:left="586" w:firstLine="0"/>
        <w:rPr>
          <w:b/>
          <w:bCs/>
          <w:sz w:val="28"/>
          <w:szCs w:val="28"/>
        </w:rPr>
      </w:pPr>
      <w:r>
        <w:rPr>
          <w:rFonts w:hint="eastAsia"/>
          <w:b/>
          <w:bCs/>
          <w:sz w:val="28"/>
          <w:szCs w:val="28"/>
          <w:lang w:eastAsia="zh-CN"/>
        </w:rPr>
        <w:t>10</w:t>
      </w:r>
      <w:r>
        <w:rPr>
          <w:rFonts w:hint="eastAsia"/>
          <w:b/>
          <w:bCs/>
          <w:sz w:val="28"/>
          <w:szCs w:val="28"/>
        </w:rPr>
        <w:t>.</w:t>
      </w:r>
      <w:r>
        <w:rPr>
          <w:rFonts w:hint="eastAsia"/>
          <w:b/>
          <w:bCs/>
          <w:sz w:val="28"/>
          <w:szCs w:val="28"/>
          <w:lang w:eastAsia="zh-CN"/>
        </w:rPr>
        <w:t>竞争性磋商文件</w:t>
      </w:r>
      <w:r>
        <w:rPr>
          <w:rFonts w:hint="eastAsia"/>
          <w:b/>
          <w:bCs/>
          <w:sz w:val="28"/>
          <w:szCs w:val="28"/>
        </w:rPr>
        <w:t>的澄清或者修改</w:t>
      </w:r>
    </w:p>
    <w:p>
      <w:pPr>
        <w:pStyle w:val="28"/>
        <w:tabs>
          <w:tab w:val="left" w:pos="890"/>
        </w:tabs>
        <w:spacing w:line="360" w:lineRule="auto"/>
        <w:ind w:left="6" w:firstLine="674" w:firstLineChars="241"/>
        <w:rPr>
          <w:sz w:val="28"/>
          <w:szCs w:val="28"/>
        </w:rPr>
      </w:pPr>
      <w:r>
        <w:rPr>
          <w:rFonts w:hint="eastAsia"/>
          <w:sz w:val="28"/>
          <w:szCs w:val="28"/>
        </w:rPr>
        <w:t>提交首次响应文件截止之日前，采购人</w:t>
      </w:r>
      <w:r>
        <w:rPr>
          <w:rFonts w:hint="eastAsia"/>
          <w:sz w:val="28"/>
          <w:szCs w:val="28"/>
          <w:lang w:eastAsia="zh-CN"/>
        </w:rPr>
        <w:t>、</w:t>
      </w:r>
      <w:r>
        <w:rPr>
          <w:rFonts w:hint="eastAsia"/>
          <w:sz w:val="28"/>
          <w:szCs w:val="28"/>
        </w:rPr>
        <w:t>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pStyle w:val="2"/>
        <w:spacing w:line="360" w:lineRule="auto"/>
        <w:ind w:left="106" w:right="169" w:firstLine="480"/>
        <w:rPr>
          <w:sz w:val="28"/>
          <w:szCs w:val="28"/>
        </w:rPr>
      </w:pPr>
      <w:r>
        <w:rPr>
          <w:rFonts w:hint="eastAsia"/>
          <w:sz w:val="28"/>
          <w:szCs w:val="28"/>
        </w:rPr>
        <w:t>同时在</w:t>
      </w:r>
      <w:r>
        <w:rPr>
          <w:rFonts w:hint="eastAsia"/>
          <w:sz w:val="28"/>
          <w:szCs w:val="28"/>
          <w:lang w:eastAsia="zh-CN"/>
        </w:rPr>
        <w:t>公告发布媒介</w:t>
      </w:r>
      <w:r>
        <w:rPr>
          <w:rFonts w:hint="eastAsia"/>
          <w:sz w:val="28"/>
          <w:szCs w:val="28"/>
        </w:rPr>
        <w:t>上发布澄清或者变更公告。澄清或者变更公告的内容为</w:t>
      </w:r>
      <w:r>
        <w:rPr>
          <w:rFonts w:hint="eastAsia"/>
          <w:sz w:val="28"/>
          <w:szCs w:val="28"/>
          <w:lang w:eastAsia="zh-CN"/>
        </w:rPr>
        <w:t>竞争性磋商文件</w:t>
      </w:r>
      <w:r>
        <w:rPr>
          <w:rFonts w:hint="eastAsia"/>
          <w:sz w:val="28"/>
          <w:szCs w:val="28"/>
        </w:rPr>
        <w:t>的组成部分，供应商应自行上网查询，采购人或采购代理机构不承担供应商未及时关注相关信息的责任。</w:t>
      </w:r>
    </w:p>
    <w:p>
      <w:pPr>
        <w:pStyle w:val="28"/>
        <w:tabs>
          <w:tab w:val="left" w:pos="313"/>
        </w:tabs>
        <w:spacing w:line="360" w:lineRule="auto"/>
        <w:ind w:left="106" w:firstLine="562" w:firstLineChars="200"/>
        <w:rPr>
          <w:b/>
          <w:sz w:val="28"/>
          <w:szCs w:val="28"/>
        </w:rPr>
      </w:pPr>
      <w:r>
        <w:rPr>
          <w:rFonts w:hint="eastAsia"/>
          <w:b/>
          <w:bCs/>
          <w:sz w:val="28"/>
          <w:szCs w:val="28"/>
          <w:lang w:eastAsia="zh-CN"/>
        </w:rPr>
        <w:t>11</w:t>
      </w:r>
      <w:r>
        <w:rPr>
          <w:rFonts w:hint="eastAsia"/>
          <w:b/>
          <w:bCs/>
          <w:sz w:val="28"/>
          <w:szCs w:val="28"/>
        </w:rPr>
        <w:t>.响</w:t>
      </w:r>
      <w:r>
        <w:rPr>
          <w:rFonts w:hint="eastAsia"/>
          <w:b/>
          <w:sz w:val="28"/>
          <w:szCs w:val="28"/>
        </w:rPr>
        <w:t>应文件的构成</w:t>
      </w:r>
    </w:p>
    <w:p>
      <w:pPr>
        <w:pStyle w:val="2"/>
        <w:spacing w:line="360" w:lineRule="auto"/>
        <w:ind w:left="6" w:firstLine="674" w:firstLineChars="241"/>
        <w:rPr>
          <w:sz w:val="28"/>
          <w:szCs w:val="28"/>
        </w:rPr>
      </w:pPr>
      <w:r>
        <w:rPr>
          <w:rFonts w:hint="eastAsia"/>
          <w:sz w:val="28"/>
          <w:szCs w:val="28"/>
        </w:rPr>
        <w:t>响应文件应按照</w:t>
      </w:r>
      <w:r>
        <w:rPr>
          <w:rFonts w:hint="eastAsia"/>
          <w:sz w:val="28"/>
          <w:szCs w:val="28"/>
          <w:lang w:eastAsia="zh-CN"/>
        </w:rPr>
        <w:t>竞争性磋商文件</w:t>
      </w:r>
      <w:r>
        <w:rPr>
          <w:rFonts w:hint="eastAsia"/>
          <w:sz w:val="28"/>
          <w:szCs w:val="28"/>
        </w:rPr>
        <w:t>第七章“响应文件格式”</w:t>
      </w:r>
      <w:r>
        <w:rPr>
          <w:rFonts w:hint="eastAsia"/>
          <w:sz w:val="28"/>
          <w:szCs w:val="28"/>
          <w:lang w:eastAsia="zh-CN"/>
        </w:rPr>
        <w:t>及目录</w:t>
      </w:r>
      <w:r>
        <w:rPr>
          <w:rFonts w:hint="eastAsia"/>
          <w:sz w:val="28"/>
          <w:szCs w:val="28"/>
        </w:rPr>
        <w:t>进行编写（可以增加附页），作为响应文件的组成部分。</w:t>
      </w:r>
    </w:p>
    <w:p>
      <w:pPr>
        <w:pStyle w:val="9"/>
        <w:tabs>
          <w:tab w:val="left" w:pos="313"/>
        </w:tabs>
        <w:spacing w:line="360" w:lineRule="auto"/>
        <w:ind w:left="106" w:firstLine="562" w:firstLineChars="200"/>
        <w:rPr>
          <w:sz w:val="28"/>
          <w:szCs w:val="28"/>
        </w:rPr>
      </w:pPr>
      <w:r>
        <w:rPr>
          <w:rFonts w:hint="eastAsia"/>
          <w:sz w:val="28"/>
          <w:szCs w:val="28"/>
          <w:lang w:eastAsia="zh-CN"/>
        </w:rPr>
        <w:t>12.</w:t>
      </w:r>
      <w:r>
        <w:rPr>
          <w:rFonts w:hint="eastAsia"/>
          <w:sz w:val="28"/>
          <w:szCs w:val="28"/>
        </w:rPr>
        <w:t>投标报价</w:t>
      </w:r>
    </w:p>
    <w:p>
      <w:pPr>
        <w:pStyle w:val="28"/>
        <w:tabs>
          <w:tab w:val="left" w:pos="947"/>
        </w:tabs>
        <w:spacing w:line="360" w:lineRule="auto"/>
        <w:ind w:left="0" w:firstLine="560" w:firstLineChars="200"/>
        <w:rPr>
          <w:sz w:val="28"/>
          <w:szCs w:val="28"/>
          <w:lang w:eastAsia="zh-CN"/>
        </w:rPr>
      </w:pPr>
      <w:r>
        <w:rPr>
          <w:rFonts w:hint="eastAsia"/>
          <w:sz w:val="28"/>
          <w:szCs w:val="28"/>
          <w:lang w:eastAsia="zh-CN"/>
        </w:rPr>
        <w:t>12.1供应商应按照“第四章采购内容与要求”的需求内容、责任范围以及合同条款进行报价。并按“报价表”和“分项报价明细表”规定的格式报出总价和分项价格。投标总价中不得包含竞争性磋商文件要求以外的内容，否则，在评审时不予核减。</w:t>
      </w:r>
    </w:p>
    <w:p>
      <w:pPr>
        <w:pStyle w:val="28"/>
        <w:tabs>
          <w:tab w:val="left" w:pos="947"/>
        </w:tabs>
        <w:spacing w:before="2" w:line="360" w:lineRule="auto"/>
        <w:ind w:left="0" w:right="289" w:firstLine="560" w:firstLineChars="200"/>
        <w:rPr>
          <w:sz w:val="28"/>
          <w:szCs w:val="28"/>
          <w:lang w:eastAsia="zh-CN"/>
        </w:rPr>
      </w:pPr>
      <w:r>
        <w:rPr>
          <w:rFonts w:hint="eastAsia"/>
          <w:sz w:val="28"/>
          <w:szCs w:val="28"/>
          <w:lang w:eastAsia="zh-CN"/>
        </w:rPr>
        <w:t>12.2投标报价包括本项目采购需求和投入使用的所有费用，如主件、标准附件、备品备件、施工、服务、专用工具、包装、安装、调试、检验、培训、运输、保险、税款等。</w:t>
      </w:r>
    </w:p>
    <w:p>
      <w:pPr>
        <w:pStyle w:val="28"/>
        <w:tabs>
          <w:tab w:val="left" w:pos="947"/>
        </w:tabs>
        <w:spacing w:line="360" w:lineRule="auto"/>
        <w:ind w:left="586" w:firstLine="0"/>
        <w:rPr>
          <w:sz w:val="28"/>
          <w:szCs w:val="28"/>
        </w:rPr>
      </w:pPr>
      <w:r>
        <w:rPr>
          <w:rFonts w:hint="eastAsia"/>
          <w:sz w:val="28"/>
          <w:szCs w:val="28"/>
          <w:lang w:eastAsia="zh-CN"/>
        </w:rPr>
        <w:t>12.3</w:t>
      </w:r>
      <w:r>
        <w:rPr>
          <w:rFonts w:hint="eastAsia"/>
          <w:sz w:val="28"/>
          <w:szCs w:val="28"/>
        </w:rPr>
        <w:t>投标报价不得有选择性报价和附有条件的报价。</w:t>
      </w:r>
    </w:p>
    <w:p>
      <w:pPr>
        <w:pStyle w:val="28"/>
        <w:tabs>
          <w:tab w:val="left" w:pos="947"/>
        </w:tabs>
        <w:spacing w:line="360" w:lineRule="auto"/>
        <w:ind w:left="586" w:firstLine="0"/>
        <w:rPr>
          <w:sz w:val="28"/>
          <w:szCs w:val="28"/>
        </w:rPr>
      </w:pPr>
      <w:r>
        <w:rPr>
          <w:rFonts w:hint="eastAsia"/>
          <w:sz w:val="28"/>
          <w:szCs w:val="28"/>
          <w:lang w:eastAsia="zh-CN"/>
        </w:rPr>
        <w:t>12.4</w:t>
      </w:r>
      <w:r>
        <w:rPr>
          <w:rFonts w:hint="eastAsia"/>
          <w:sz w:val="28"/>
          <w:szCs w:val="28"/>
        </w:rPr>
        <w:t>对报价的计算错误按以下原则修正：</w:t>
      </w:r>
    </w:p>
    <w:p>
      <w:pPr>
        <w:pStyle w:val="28"/>
        <w:tabs>
          <w:tab w:val="left" w:pos="1092"/>
        </w:tabs>
        <w:spacing w:line="360" w:lineRule="auto"/>
        <w:ind w:left="0" w:firstLine="560" w:firstLineChars="200"/>
        <w:rPr>
          <w:sz w:val="28"/>
          <w:szCs w:val="28"/>
        </w:rPr>
      </w:pPr>
      <w:r>
        <w:rPr>
          <w:rFonts w:hint="eastAsia"/>
          <w:sz w:val="28"/>
          <w:szCs w:val="28"/>
          <w:lang w:eastAsia="zh-CN"/>
        </w:rPr>
        <w:t>（1）</w:t>
      </w:r>
      <w:r>
        <w:rPr>
          <w:rFonts w:hint="eastAsia"/>
          <w:sz w:val="28"/>
          <w:szCs w:val="28"/>
        </w:rPr>
        <w:t>响应文件中报价表内容与响应文件中相应内容不一致的，以报价表为准；</w:t>
      </w:r>
    </w:p>
    <w:p>
      <w:pPr>
        <w:pStyle w:val="28"/>
        <w:tabs>
          <w:tab w:val="left" w:pos="1092"/>
        </w:tabs>
        <w:spacing w:line="360" w:lineRule="auto"/>
        <w:ind w:left="586" w:firstLine="0"/>
        <w:rPr>
          <w:sz w:val="28"/>
          <w:szCs w:val="28"/>
        </w:rPr>
      </w:pPr>
      <w:r>
        <w:rPr>
          <w:rFonts w:hint="eastAsia"/>
          <w:sz w:val="28"/>
          <w:szCs w:val="28"/>
          <w:lang w:eastAsia="zh-CN"/>
        </w:rPr>
        <w:t>（2）</w:t>
      </w:r>
      <w:r>
        <w:rPr>
          <w:rFonts w:hint="eastAsia"/>
          <w:sz w:val="28"/>
          <w:szCs w:val="28"/>
        </w:rPr>
        <w:t>大写金额和小写金额不一致的，以大写金额为准；</w:t>
      </w:r>
    </w:p>
    <w:p>
      <w:pPr>
        <w:pStyle w:val="28"/>
        <w:tabs>
          <w:tab w:val="left" w:pos="1092"/>
        </w:tabs>
        <w:spacing w:line="360" w:lineRule="auto"/>
        <w:ind w:left="0" w:firstLine="560" w:firstLineChars="200"/>
        <w:rPr>
          <w:sz w:val="28"/>
          <w:szCs w:val="28"/>
        </w:rPr>
      </w:pPr>
      <w:r>
        <w:rPr>
          <w:rFonts w:hint="eastAsia"/>
          <w:sz w:val="28"/>
          <w:szCs w:val="28"/>
          <w:lang w:eastAsia="zh-CN"/>
        </w:rPr>
        <w:t>（3）</w:t>
      </w:r>
      <w:r>
        <w:rPr>
          <w:rFonts w:hint="eastAsia"/>
          <w:sz w:val="28"/>
          <w:szCs w:val="28"/>
        </w:rPr>
        <w:t>单价金额小数点或者百分比有明显错位的，以报价表的总价为准，并修改单价。</w:t>
      </w:r>
    </w:p>
    <w:p>
      <w:pPr>
        <w:pStyle w:val="2"/>
        <w:spacing w:before="3" w:line="360" w:lineRule="auto"/>
        <w:ind w:left="106" w:right="265" w:firstLine="480"/>
        <w:rPr>
          <w:sz w:val="28"/>
          <w:szCs w:val="28"/>
        </w:rPr>
      </w:pPr>
      <w:r>
        <w:rPr>
          <w:rFonts w:hint="eastAsia"/>
          <w:sz w:val="28"/>
          <w:szCs w:val="28"/>
        </w:rPr>
        <w:t>注：修正后的报价供应商应当加盖公章，或者由法定代表人或其授权代表签字确认后产生约束力，但不得超出响应文件的范围或者改变响应文件的实质性内容，供应商不确认的，其投标无效。</w:t>
      </w:r>
    </w:p>
    <w:p>
      <w:pPr>
        <w:pStyle w:val="9"/>
        <w:tabs>
          <w:tab w:val="left" w:pos="313"/>
        </w:tabs>
        <w:spacing w:line="360" w:lineRule="auto"/>
        <w:ind w:left="0" w:firstLine="883" w:firstLineChars="314"/>
        <w:rPr>
          <w:sz w:val="28"/>
          <w:szCs w:val="28"/>
        </w:rPr>
      </w:pPr>
      <w:r>
        <w:rPr>
          <w:rFonts w:hint="eastAsia"/>
          <w:sz w:val="28"/>
          <w:szCs w:val="28"/>
          <w:lang w:eastAsia="zh-CN"/>
        </w:rPr>
        <w:t>13.</w:t>
      </w:r>
      <w:r>
        <w:rPr>
          <w:rFonts w:hint="eastAsia"/>
          <w:sz w:val="28"/>
          <w:szCs w:val="28"/>
        </w:rPr>
        <w:t>投标有效期</w:t>
      </w:r>
    </w:p>
    <w:p>
      <w:pPr>
        <w:pStyle w:val="28"/>
        <w:tabs>
          <w:tab w:val="left" w:pos="890"/>
        </w:tabs>
        <w:spacing w:line="360" w:lineRule="auto"/>
        <w:ind w:left="220" w:firstLine="560" w:firstLineChars="200"/>
        <w:rPr>
          <w:sz w:val="28"/>
          <w:szCs w:val="28"/>
        </w:rPr>
      </w:pPr>
      <w:r>
        <w:rPr>
          <w:rFonts w:hint="eastAsia"/>
          <w:sz w:val="28"/>
          <w:szCs w:val="28"/>
          <w:lang w:eastAsia="zh-CN"/>
        </w:rPr>
        <w:t>13.1</w:t>
      </w:r>
      <w:r>
        <w:rPr>
          <w:rFonts w:hint="eastAsia"/>
          <w:sz w:val="28"/>
          <w:szCs w:val="28"/>
        </w:rPr>
        <w:t>投标有效期从提交响应文件的截止之日起算。响应文件中承诺的投标有效期应当不少于</w:t>
      </w:r>
      <w:r>
        <w:rPr>
          <w:rFonts w:hint="eastAsia"/>
          <w:sz w:val="28"/>
          <w:szCs w:val="28"/>
          <w:lang w:eastAsia="zh-CN"/>
        </w:rPr>
        <w:t>竞争性磋商文件</w:t>
      </w:r>
      <w:r>
        <w:rPr>
          <w:rFonts w:hint="eastAsia"/>
          <w:sz w:val="28"/>
          <w:szCs w:val="28"/>
        </w:rPr>
        <w:t>中载明的投标有效期。投标有效期内供应商撤销响应文件的，采购人或者采购代理机构可以不退还投标保证金。</w:t>
      </w:r>
    </w:p>
    <w:p>
      <w:pPr>
        <w:pStyle w:val="28"/>
        <w:tabs>
          <w:tab w:val="left" w:pos="890"/>
        </w:tabs>
        <w:spacing w:before="4" w:line="360" w:lineRule="auto"/>
        <w:ind w:left="226" w:right="169" w:firstLine="420" w:firstLineChars="150"/>
        <w:rPr>
          <w:sz w:val="28"/>
          <w:szCs w:val="28"/>
        </w:rPr>
      </w:pPr>
      <w:r>
        <w:rPr>
          <w:rFonts w:hint="eastAsia"/>
          <w:sz w:val="28"/>
          <w:szCs w:val="28"/>
          <w:lang w:eastAsia="zh-CN"/>
        </w:rPr>
        <w:t>13.2</w:t>
      </w:r>
      <w:r>
        <w:rPr>
          <w:rFonts w:hint="eastAsia"/>
          <w:sz w:val="28"/>
          <w:szCs w:val="28"/>
        </w:rPr>
        <w:t>出现特殊情况需要延长投标有效期的，采购人以书面形式通知所有供应商延长投标有效期。供应商同意延长的，应相应延长其投标保证金的有效期，但不得要求或被允许修改或撤销其响应文件；供应商拒绝延长的，其投标失效，但供应商有权收回其投标保证金。</w:t>
      </w:r>
    </w:p>
    <w:p>
      <w:pPr>
        <w:pStyle w:val="9"/>
        <w:tabs>
          <w:tab w:val="left" w:pos="313"/>
        </w:tabs>
        <w:spacing w:line="360" w:lineRule="auto"/>
        <w:ind w:left="106" w:firstLine="562" w:firstLineChars="200"/>
        <w:rPr>
          <w:sz w:val="28"/>
          <w:szCs w:val="28"/>
        </w:rPr>
      </w:pPr>
      <w:r>
        <w:rPr>
          <w:rFonts w:hint="eastAsia"/>
          <w:sz w:val="28"/>
          <w:szCs w:val="28"/>
          <w:lang w:eastAsia="zh-CN"/>
        </w:rPr>
        <w:t>14.</w:t>
      </w:r>
      <w:r>
        <w:rPr>
          <w:rFonts w:hint="eastAsia"/>
          <w:sz w:val="28"/>
          <w:szCs w:val="28"/>
        </w:rPr>
        <w:t>投标保证金</w:t>
      </w:r>
    </w:p>
    <w:p>
      <w:pPr>
        <w:pStyle w:val="29"/>
        <w:spacing w:before="48" w:line="360" w:lineRule="auto"/>
        <w:ind w:firstLine="658" w:firstLineChars="235"/>
        <w:jc w:val="both"/>
        <w:rPr>
          <w:sz w:val="28"/>
          <w:szCs w:val="28"/>
          <w:lang w:eastAsia="zh-CN"/>
        </w:rPr>
      </w:pPr>
      <w:r>
        <w:rPr>
          <w:rFonts w:hint="eastAsia"/>
          <w:sz w:val="28"/>
          <w:szCs w:val="28"/>
          <w:lang w:eastAsia="zh-CN"/>
        </w:rPr>
        <w:t>14.1金额：见投标须知前附表；</w:t>
      </w:r>
    </w:p>
    <w:p>
      <w:pPr>
        <w:pStyle w:val="9"/>
        <w:tabs>
          <w:tab w:val="left" w:pos="313"/>
        </w:tabs>
        <w:spacing w:line="360" w:lineRule="auto"/>
        <w:ind w:left="106" w:firstLine="560" w:firstLineChars="200"/>
        <w:rPr>
          <w:b w:val="0"/>
          <w:bCs w:val="0"/>
          <w:sz w:val="28"/>
          <w:szCs w:val="28"/>
          <w:lang w:eastAsia="zh-CN"/>
        </w:rPr>
      </w:pPr>
      <w:r>
        <w:rPr>
          <w:rFonts w:hint="eastAsia"/>
          <w:b w:val="0"/>
          <w:bCs w:val="0"/>
          <w:sz w:val="28"/>
          <w:szCs w:val="28"/>
          <w:lang w:eastAsia="zh-CN"/>
        </w:rPr>
        <w:t>14.2缴纳方式：见投标须知前附表；</w:t>
      </w:r>
    </w:p>
    <w:p>
      <w:pPr>
        <w:spacing w:line="360" w:lineRule="auto"/>
        <w:ind w:firstLine="562" w:firstLineChars="201"/>
        <w:rPr>
          <w:sz w:val="28"/>
          <w:szCs w:val="28"/>
          <w:lang w:eastAsia="zh-CN"/>
        </w:rPr>
      </w:pPr>
      <w:r>
        <w:rPr>
          <w:rFonts w:hint="eastAsia"/>
          <w:sz w:val="28"/>
          <w:szCs w:val="28"/>
          <w:lang w:eastAsia="zh-CN"/>
        </w:rPr>
        <w:t>14.3退还：</w:t>
      </w:r>
      <w:r>
        <w:rPr>
          <w:rFonts w:hint="eastAsia"/>
          <w:sz w:val="28"/>
          <w:szCs w:val="28"/>
        </w:rPr>
        <w:t>未成交供应商的磋商保证金在成交通知书发出后5个工作日内退还，成交供应商的磋商保证金在采购合同签订后5个工作日内退还</w:t>
      </w:r>
      <w:r>
        <w:rPr>
          <w:rFonts w:hint="eastAsia"/>
          <w:sz w:val="28"/>
          <w:szCs w:val="28"/>
          <w:lang w:eastAsia="zh-CN"/>
        </w:rPr>
        <w:t>，</w:t>
      </w:r>
      <w:r>
        <w:rPr>
          <w:rFonts w:hint="eastAsia"/>
          <w:sz w:val="28"/>
          <w:szCs w:val="28"/>
        </w:rPr>
        <w:t>但因供应商自身原因导致无法及时退还的除外。已提交响应文件的供应商，在提交最后报价之前，可以根据磋商情况退出磋商。退还退出磋商的供应商的磋商保证金。</w:t>
      </w:r>
    </w:p>
    <w:p>
      <w:pPr>
        <w:widowControl/>
        <w:spacing w:line="360" w:lineRule="auto"/>
        <w:ind w:firstLine="562" w:firstLineChars="201"/>
        <w:rPr>
          <w:sz w:val="28"/>
          <w:szCs w:val="28"/>
        </w:rPr>
      </w:pPr>
      <w:r>
        <w:rPr>
          <w:rFonts w:hint="eastAsia"/>
          <w:sz w:val="28"/>
          <w:szCs w:val="28"/>
          <w:lang w:eastAsia="zh-CN"/>
        </w:rPr>
        <w:t>14.4</w:t>
      </w:r>
      <w:r>
        <w:rPr>
          <w:rFonts w:hint="eastAsia"/>
          <w:sz w:val="28"/>
          <w:szCs w:val="28"/>
        </w:rPr>
        <w:t>有下列情形之一的，磋商保证金不予退还：</w:t>
      </w:r>
    </w:p>
    <w:p>
      <w:pPr>
        <w:widowControl/>
        <w:spacing w:line="360" w:lineRule="auto"/>
        <w:ind w:firstLine="562" w:firstLineChars="201"/>
        <w:rPr>
          <w:sz w:val="28"/>
          <w:szCs w:val="28"/>
        </w:rPr>
      </w:pPr>
      <w:r>
        <w:rPr>
          <w:rFonts w:hint="eastAsia"/>
          <w:sz w:val="28"/>
          <w:szCs w:val="28"/>
        </w:rPr>
        <w:t>（1）供应商在提交响应文件截止时间后撤回响应文件的</w:t>
      </w:r>
      <w:r>
        <w:rPr>
          <w:rFonts w:hint="eastAsia"/>
          <w:sz w:val="28"/>
          <w:szCs w:val="28"/>
          <w:lang w:eastAsia="zh-CN"/>
        </w:rPr>
        <w:t>（</w:t>
      </w:r>
      <w:r>
        <w:rPr>
          <w:rFonts w:hint="eastAsia"/>
          <w:sz w:val="28"/>
          <w:szCs w:val="28"/>
        </w:rPr>
        <w:t>根据磋商情况退出磋商</w:t>
      </w:r>
      <w:r>
        <w:rPr>
          <w:rFonts w:hint="eastAsia"/>
          <w:sz w:val="28"/>
          <w:szCs w:val="28"/>
          <w:lang w:eastAsia="zh-CN"/>
        </w:rPr>
        <w:t>的情形除外）</w:t>
      </w:r>
      <w:r>
        <w:rPr>
          <w:rFonts w:hint="eastAsia"/>
          <w:sz w:val="28"/>
          <w:szCs w:val="28"/>
        </w:rPr>
        <w:t>；</w:t>
      </w:r>
    </w:p>
    <w:p>
      <w:pPr>
        <w:widowControl/>
        <w:spacing w:line="360" w:lineRule="auto"/>
        <w:ind w:firstLine="562" w:firstLineChars="201"/>
        <w:rPr>
          <w:sz w:val="28"/>
          <w:szCs w:val="28"/>
        </w:rPr>
      </w:pPr>
      <w:r>
        <w:rPr>
          <w:rFonts w:hint="eastAsia"/>
          <w:sz w:val="28"/>
          <w:szCs w:val="28"/>
        </w:rPr>
        <w:t>（2）供应商在响应文件中提供虚假材料的；</w:t>
      </w:r>
    </w:p>
    <w:p>
      <w:pPr>
        <w:widowControl/>
        <w:spacing w:line="360" w:lineRule="auto"/>
        <w:ind w:firstLine="562" w:firstLineChars="201"/>
        <w:rPr>
          <w:sz w:val="28"/>
          <w:szCs w:val="28"/>
        </w:rPr>
      </w:pPr>
      <w:r>
        <w:rPr>
          <w:rFonts w:hint="eastAsia"/>
          <w:sz w:val="28"/>
          <w:szCs w:val="28"/>
        </w:rPr>
        <w:t>（3）除因不可抗力或竞争性磋商文件认可的情形以外，成交供应商不与采购人签订合同的；</w:t>
      </w:r>
    </w:p>
    <w:p>
      <w:pPr>
        <w:widowControl/>
        <w:spacing w:line="360" w:lineRule="auto"/>
        <w:ind w:firstLine="562" w:firstLineChars="201"/>
        <w:rPr>
          <w:sz w:val="28"/>
          <w:szCs w:val="28"/>
        </w:rPr>
      </w:pPr>
      <w:r>
        <w:rPr>
          <w:rFonts w:hint="eastAsia"/>
          <w:sz w:val="28"/>
          <w:szCs w:val="28"/>
        </w:rPr>
        <w:t>（4）供应商与采购人、其他供应商或者采购代理机构恶意串通的；</w:t>
      </w:r>
    </w:p>
    <w:p>
      <w:pPr>
        <w:spacing w:line="360" w:lineRule="auto"/>
        <w:ind w:firstLine="562" w:firstLineChars="201"/>
        <w:rPr>
          <w:sz w:val="28"/>
          <w:szCs w:val="28"/>
          <w:lang w:eastAsia="zh-CN"/>
        </w:rPr>
      </w:pPr>
      <w:r>
        <w:rPr>
          <w:rFonts w:hint="eastAsia"/>
          <w:sz w:val="28"/>
          <w:szCs w:val="28"/>
        </w:rPr>
        <w:t>（5）供应商在提交最后报价之后退出磋商的</w:t>
      </w:r>
      <w:r>
        <w:rPr>
          <w:rFonts w:hint="eastAsia"/>
          <w:sz w:val="28"/>
          <w:szCs w:val="28"/>
          <w:lang w:eastAsia="zh-CN"/>
        </w:rPr>
        <w:t>。</w:t>
      </w:r>
    </w:p>
    <w:p>
      <w:pPr>
        <w:pStyle w:val="9"/>
        <w:tabs>
          <w:tab w:val="left" w:pos="313"/>
        </w:tabs>
        <w:spacing w:line="360" w:lineRule="auto"/>
        <w:ind w:left="106" w:leftChars="0" w:firstLine="333" w:firstLineChars="119"/>
        <w:rPr>
          <w:b w:val="0"/>
          <w:bCs w:val="0"/>
          <w:sz w:val="28"/>
          <w:szCs w:val="28"/>
          <w:lang w:eastAsia="zh-CN"/>
        </w:rPr>
      </w:pPr>
      <w:r>
        <w:rPr>
          <w:rFonts w:hint="eastAsia"/>
          <w:b w:val="0"/>
          <w:bCs w:val="0"/>
          <w:sz w:val="28"/>
          <w:szCs w:val="28"/>
        </w:rPr>
        <w:t>（6）竞争性磋商文件规定的其他情形。</w:t>
      </w:r>
    </w:p>
    <w:p>
      <w:pPr>
        <w:pStyle w:val="9"/>
        <w:tabs>
          <w:tab w:val="left" w:pos="313"/>
        </w:tabs>
        <w:spacing w:line="360" w:lineRule="auto"/>
        <w:ind w:left="106" w:firstLine="560" w:firstLineChars="200"/>
        <w:rPr>
          <w:rFonts w:hint="eastAsia"/>
          <w:sz w:val="28"/>
          <w:szCs w:val="28"/>
          <w:lang w:eastAsia="zh-CN"/>
        </w:rPr>
      </w:pPr>
      <w:r>
        <w:rPr>
          <w:rFonts w:hint="eastAsia" w:ascii="宋体" w:hAnsi="宋体" w:eastAsia="宋体" w:cs="宋体"/>
          <w:b w:val="0"/>
          <w:bCs w:val="0"/>
          <w:color w:val="auto"/>
          <w:spacing w:val="0"/>
          <w:w w:val="100"/>
          <w:sz w:val="28"/>
          <w:szCs w:val="28"/>
          <w:lang w:val="en-US" w:eastAsia="zh-CN"/>
        </w:rPr>
        <w:t>注：本条适用于收取投标保证金的项目。</w:t>
      </w:r>
    </w:p>
    <w:p>
      <w:pPr>
        <w:pStyle w:val="9"/>
        <w:tabs>
          <w:tab w:val="left" w:pos="313"/>
        </w:tabs>
        <w:spacing w:line="360" w:lineRule="auto"/>
        <w:ind w:left="106" w:firstLine="562" w:firstLineChars="200"/>
        <w:rPr>
          <w:sz w:val="28"/>
          <w:szCs w:val="28"/>
        </w:rPr>
      </w:pPr>
      <w:r>
        <w:rPr>
          <w:rFonts w:hint="eastAsia"/>
          <w:sz w:val="28"/>
          <w:szCs w:val="28"/>
          <w:lang w:eastAsia="zh-CN"/>
        </w:rPr>
        <w:t>15.</w:t>
      </w:r>
      <w:r>
        <w:rPr>
          <w:rFonts w:hint="eastAsia"/>
          <w:sz w:val="28"/>
          <w:szCs w:val="28"/>
        </w:rPr>
        <w:t>响应文件的修改和撤回</w:t>
      </w:r>
    </w:p>
    <w:p>
      <w:pPr>
        <w:pStyle w:val="2"/>
        <w:spacing w:line="360" w:lineRule="auto"/>
        <w:ind w:firstLine="560" w:firstLineChars="200"/>
        <w:rPr>
          <w:sz w:val="28"/>
          <w:szCs w:val="28"/>
        </w:rPr>
      </w:pPr>
      <w:r>
        <w:rPr>
          <w:rFonts w:hint="eastAsia"/>
          <w:sz w:val="28"/>
          <w:szCs w:val="28"/>
          <w:lang w:eastAsia="zh-CN"/>
        </w:rPr>
        <w:t>15.1</w:t>
      </w:r>
      <w:r>
        <w:rPr>
          <w:rFonts w:hint="eastAsia"/>
          <w:sz w:val="28"/>
          <w:szCs w:val="28"/>
        </w:rPr>
        <w:t>供应商在提交投标截止时间前，可以对所递交的响应文件进行补充、修改或者撤回。补充、修改的内容旁签署（法定代表人或其授权代表）、盖章后</w:t>
      </w:r>
      <w:r>
        <w:rPr>
          <w:rFonts w:hint="eastAsia"/>
          <w:sz w:val="28"/>
          <w:szCs w:val="28"/>
          <w:lang w:eastAsia="zh-CN"/>
        </w:rPr>
        <w:t>递交</w:t>
      </w:r>
      <w:r>
        <w:rPr>
          <w:rFonts w:hint="eastAsia"/>
          <w:sz w:val="28"/>
          <w:szCs w:val="28"/>
        </w:rPr>
        <w:t>，并作为响应文件的组成部分。补充、修改的内容与响应文件不一致的，以补充、修改的内容为准。</w:t>
      </w:r>
    </w:p>
    <w:p>
      <w:pPr>
        <w:pStyle w:val="2"/>
        <w:spacing w:line="360" w:lineRule="auto"/>
        <w:ind w:firstLine="560" w:firstLineChars="200"/>
        <w:rPr>
          <w:sz w:val="28"/>
          <w:szCs w:val="28"/>
        </w:rPr>
      </w:pPr>
      <w:r>
        <w:rPr>
          <w:rFonts w:hint="eastAsia"/>
          <w:sz w:val="28"/>
          <w:szCs w:val="28"/>
          <w:lang w:eastAsia="zh-CN"/>
        </w:rPr>
        <w:t>15.2</w:t>
      </w:r>
      <w:r>
        <w:rPr>
          <w:rFonts w:hint="eastAsia"/>
          <w:sz w:val="28"/>
          <w:szCs w:val="28"/>
        </w:rPr>
        <w:t>在提交响应文件截止时间后到</w:t>
      </w:r>
      <w:r>
        <w:rPr>
          <w:rFonts w:hint="eastAsia"/>
          <w:sz w:val="28"/>
          <w:szCs w:val="28"/>
          <w:lang w:eastAsia="zh-CN"/>
        </w:rPr>
        <w:t>竞争性磋商文件</w:t>
      </w:r>
      <w:r>
        <w:rPr>
          <w:rFonts w:hint="eastAsia"/>
          <w:sz w:val="28"/>
          <w:szCs w:val="28"/>
        </w:rPr>
        <w:t>规定的投标有效期终止之前，供应商不得补充、修改、替代或者撤回其响应文件。</w:t>
      </w:r>
    </w:p>
    <w:p>
      <w:pPr>
        <w:pStyle w:val="9"/>
        <w:tabs>
          <w:tab w:val="left" w:pos="313"/>
        </w:tabs>
        <w:spacing w:line="360" w:lineRule="auto"/>
        <w:ind w:left="106" w:firstLine="281" w:firstLineChars="100"/>
        <w:rPr>
          <w:sz w:val="28"/>
          <w:szCs w:val="28"/>
        </w:rPr>
      </w:pPr>
      <w:r>
        <w:rPr>
          <w:rFonts w:hint="eastAsia"/>
          <w:sz w:val="28"/>
          <w:szCs w:val="28"/>
          <w:lang w:eastAsia="zh-CN"/>
        </w:rPr>
        <w:t>16.</w:t>
      </w:r>
      <w:r>
        <w:rPr>
          <w:rFonts w:hint="eastAsia"/>
          <w:sz w:val="28"/>
          <w:szCs w:val="28"/>
        </w:rPr>
        <w:t>响应文件的递交</w:t>
      </w:r>
    </w:p>
    <w:p>
      <w:pPr>
        <w:spacing w:line="360" w:lineRule="auto"/>
        <w:ind w:firstLine="560" w:firstLineChars="200"/>
        <w:rPr>
          <w:sz w:val="28"/>
          <w:szCs w:val="28"/>
          <w:lang w:eastAsia="zh-CN"/>
        </w:rPr>
      </w:pPr>
      <w:r>
        <w:rPr>
          <w:rFonts w:hint="eastAsia"/>
          <w:sz w:val="28"/>
          <w:szCs w:val="28"/>
          <w:lang w:eastAsia="zh-CN"/>
        </w:rPr>
        <w:t>16.1</w:t>
      </w:r>
      <w:r>
        <w:rPr>
          <w:rFonts w:hint="eastAsia"/>
          <w:sz w:val="28"/>
          <w:szCs w:val="28"/>
        </w:rPr>
        <w:t>响应文件</w:t>
      </w:r>
      <w:r>
        <w:rPr>
          <w:rFonts w:hint="eastAsia"/>
          <w:sz w:val="28"/>
          <w:szCs w:val="28"/>
          <w:lang w:eastAsia="zh-CN"/>
        </w:rPr>
        <w:t>编制</w:t>
      </w:r>
    </w:p>
    <w:p>
      <w:pPr>
        <w:spacing w:line="360" w:lineRule="auto"/>
        <w:ind w:firstLine="280" w:firstLineChars="100"/>
        <w:rPr>
          <w:sz w:val="28"/>
          <w:szCs w:val="28"/>
        </w:rPr>
      </w:pPr>
      <w:r>
        <w:rPr>
          <w:rFonts w:hint="eastAsia"/>
          <w:sz w:val="28"/>
          <w:szCs w:val="28"/>
          <w:lang w:eastAsia="zh-CN"/>
        </w:rPr>
        <w:t>（1）</w:t>
      </w:r>
      <w:r>
        <w:rPr>
          <w:rFonts w:hint="eastAsia"/>
          <w:sz w:val="28"/>
          <w:szCs w:val="28"/>
        </w:rPr>
        <w:t>响应文件要求制作规格幅面一致，供应商自行提供的其他资料附于“响应文件组成”要求的内容之后。</w:t>
      </w:r>
    </w:p>
    <w:p>
      <w:pPr>
        <w:spacing w:line="360" w:lineRule="auto"/>
        <w:ind w:firstLine="280" w:firstLineChars="100"/>
        <w:rPr>
          <w:sz w:val="28"/>
          <w:szCs w:val="28"/>
        </w:rPr>
      </w:pPr>
      <w:r>
        <w:rPr>
          <w:rFonts w:hint="eastAsia"/>
          <w:sz w:val="28"/>
          <w:szCs w:val="28"/>
          <w:lang w:eastAsia="zh-CN"/>
        </w:rPr>
        <w:t>（2）</w:t>
      </w:r>
      <w:r>
        <w:rPr>
          <w:rFonts w:hint="eastAsia"/>
          <w:sz w:val="28"/>
          <w:szCs w:val="28"/>
        </w:rPr>
        <w:t>响应文件</w:t>
      </w:r>
      <w:r>
        <w:rPr>
          <w:rFonts w:hint="eastAsia"/>
          <w:sz w:val="28"/>
          <w:szCs w:val="28"/>
          <w:lang w:eastAsia="zh-CN"/>
        </w:rPr>
        <w:t>按照</w:t>
      </w:r>
      <w:r>
        <w:rPr>
          <w:rFonts w:hint="eastAsia"/>
          <w:sz w:val="28"/>
          <w:szCs w:val="28"/>
        </w:rPr>
        <w:t>“响应文件组成”统一编目、编码、编页，页码必须连续。</w:t>
      </w:r>
    </w:p>
    <w:p>
      <w:pPr>
        <w:spacing w:line="360" w:lineRule="auto"/>
        <w:ind w:firstLine="280" w:firstLineChars="100"/>
        <w:rPr>
          <w:sz w:val="28"/>
          <w:szCs w:val="28"/>
        </w:rPr>
      </w:pPr>
      <w:r>
        <w:rPr>
          <w:rFonts w:hint="eastAsia"/>
          <w:sz w:val="28"/>
          <w:szCs w:val="28"/>
          <w:lang w:eastAsia="zh-CN"/>
        </w:rPr>
        <w:t>（3）</w:t>
      </w:r>
      <w:r>
        <w:rPr>
          <w:rFonts w:hint="eastAsia"/>
          <w:sz w:val="28"/>
          <w:szCs w:val="28"/>
        </w:rPr>
        <w:t>响应文件封面上均需分别注明“项目名称”、“项目编号”、“包号”、“供应商全称”等</w:t>
      </w:r>
      <w:r>
        <w:rPr>
          <w:rFonts w:hint="eastAsia"/>
          <w:sz w:val="28"/>
          <w:szCs w:val="28"/>
          <w:lang w:eastAsia="zh-CN"/>
        </w:rPr>
        <w:t>信息</w:t>
      </w:r>
      <w:r>
        <w:rPr>
          <w:rFonts w:hint="eastAsia"/>
          <w:sz w:val="28"/>
          <w:szCs w:val="28"/>
        </w:rPr>
        <w:t>。</w:t>
      </w:r>
    </w:p>
    <w:p>
      <w:pPr>
        <w:spacing w:line="360" w:lineRule="auto"/>
        <w:ind w:firstLine="280" w:firstLineChars="100"/>
        <w:rPr>
          <w:sz w:val="28"/>
          <w:szCs w:val="28"/>
        </w:rPr>
      </w:pPr>
      <w:bookmarkStart w:id="8" w:name="OLE_LINK8"/>
      <w:r>
        <w:rPr>
          <w:rFonts w:hint="eastAsia"/>
          <w:sz w:val="28"/>
          <w:szCs w:val="28"/>
          <w:lang w:eastAsia="zh-CN"/>
        </w:rPr>
        <w:t>（4）</w:t>
      </w:r>
      <w:r>
        <w:rPr>
          <w:rFonts w:hint="eastAsia"/>
          <w:sz w:val="28"/>
          <w:szCs w:val="28"/>
        </w:rPr>
        <w:t>磋商文件第</w:t>
      </w:r>
      <w:r>
        <w:rPr>
          <w:rFonts w:hint="eastAsia"/>
          <w:sz w:val="28"/>
          <w:szCs w:val="28"/>
          <w:lang w:eastAsia="zh-CN"/>
        </w:rPr>
        <w:t>七</w:t>
      </w:r>
      <w:r>
        <w:rPr>
          <w:rFonts w:hint="eastAsia"/>
          <w:sz w:val="28"/>
          <w:szCs w:val="28"/>
        </w:rPr>
        <w:t>章给定格式内要求供应商加盖单位公章及签字的，响应文件须加盖供应商公章及签字。</w:t>
      </w:r>
    </w:p>
    <w:bookmarkEnd w:id="8"/>
    <w:p>
      <w:pPr>
        <w:spacing w:line="360" w:lineRule="auto"/>
        <w:ind w:firstLine="280" w:firstLineChars="100"/>
        <w:rPr>
          <w:sz w:val="28"/>
          <w:szCs w:val="28"/>
          <w:lang w:eastAsia="zh-CN"/>
        </w:rPr>
      </w:pPr>
      <w:r>
        <w:rPr>
          <w:rFonts w:hint="eastAsia"/>
          <w:sz w:val="28"/>
          <w:szCs w:val="28"/>
          <w:lang w:eastAsia="zh-CN"/>
        </w:rPr>
        <w:t>（5）响应文件装订成【一式三份（一正两副）】（A4纸）。磋商文件给定格式内要求供应商加盖单位公章及签字的，响应文件正本须加盖供应商公章及签字，正本的复印件可以作为副本，若副本与正本不符，以正本为准。</w:t>
      </w:r>
    </w:p>
    <w:p>
      <w:pPr>
        <w:spacing w:line="360" w:lineRule="auto"/>
        <w:ind w:firstLine="280" w:firstLineChars="100"/>
        <w:rPr>
          <w:sz w:val="28"/>
          <w:szCs w:val="28"/>
        </w:rPr>
      </w:pPr>
      <w:r>
        <w:rPr>
          <w:rFonts w:hint="eastAsia"/>
          <w:sz w:val="28"/>
          <w:szCs w:val="28"/>
          <w:lang w:eastAsia="zh-CN"/>
        </w:rPr>
        <w:t>（</w:t>
      </w:r>
      <w:r>
        <w:rPr>
          <w:rFonts w:hint="eastAsia"/>
          <w:sz w:val="28"/>
          <w:szCs w:val="28"/>
          <w:lang w:val="en-US" w:eastAsia="zh-CN"/>
        </w:rPr>
        <w:t>6</w:t>
      </w:r>
      <w:r>
        <w:rPr>
          <w:rFonts w:hint="eastAsia"/>
          <w:sz w:val="28"/>
          <w:szCs w:val="28"/>
          <w:lang w:eastAsia="zh-CN"/>
        </w:rPr>
        <w:t>）供应商愿意提供与本次磋商有关的其他资料，可视各自的情况自行编制，规格幅面应与其他磋商资料一致，附于响应文件之后，与其他磋商资料页码统一编目、编码、编页装订。</w:t>
      </w:r>
    </w:p>
    <w:p>
      <w:pPr>
        <w:spacing w:line="360" w:lineRule="auto"/>
        <w:ind w:firstLine="280" w:firstLineChars="100"/>
        <w:rPr>
          <w:sz w:val="28"/>
          <w:szCs w:val="28"/>
          <w:lang w:eastAsia="zh-CN"/>
        </w:rPr>
      </w:pPr>
      <w:r>
        <w:rPr>
          <w:rFonts w:hint="eastAsia"/>
          <w:sz w:val="28"/>
          <w:szCs w:val="28"/>
          <w:lang w:eastAsia="zh-CN"/>
        </w:rPr>
        <w:t>16.2响应文件的密封</w:t>
      </w:r>
    </w:p>
    <w:p>
      <w:pPr>
        <w:spacing w:line="360" w:lineRule="auto"/>
        <w:ind w:firstLine="280" w:firstLineChars="100"/>
        <w:rPr>
          <w:sz w:val="28"/>
          <w:szCs w:val="28"/>
          <w:lang w:eastAsia="zh-CN"/>
        </w:rPr>
      </w:pPr>
      <w:r>
        <w:rPr>
          <w:rFonts w:hint="eastAsia"/>
          <w:sz w:val="28"/>
          <w:szCs w:val="28"/>
          <w:lang w:eastAsia="zh-CN"/>
        </w:rPr>
        <w:t>供应商将其响应文件密封并在外包封上加盖公章。供应商另行提供的原件资料单独提交，无需装订在响应文件里。</w:t>
      </w:r>
    </w:p>
    <w:p>
      <w:pPr>
        <w:spacing w:line="360" w:lineRule="auto"/>
        <w:ind w:firstLine="280" w:firstLineChars="100"/>
        <w:rPr>
          <w:sz w:val="28"/>
          <w:szCs w:val="28"/>
          <w:lang w:eastAsia="zh-CN"/>
        </w:rPr>
      </w:pPr>
      <w:r>
        <w:rPr>
          <w:rFonts w:hint="eastAsia"/>
          <w:sz w:val="28"/>
          <w:szCs w:val="28"/>
          <w:lang w:eastAsia="zh-CN"/>
        </w:rPr>
        <w:t>16.3在竞争性磋商文件要求提交响应文件的截止时间之后送达的响应文件，为无效响应文件，采购单位或采购代理机构拒收。采购人、采购代理机构对误投或未按规定时间、地点进行投标的概不负责。</w:t>
      </w:r>
    </w:p>
    <w:p>
      <w:pPr>
        <w:spacing w:line="360" w:lineRule="auto"/>
        <w:ind w:firstLine="560" w:firstLineChars="200"/>
        <w:rPr>
          <w:sz w:val="28"/>
          <w:szCs w:val="28"/>
          <w:lang w:eastAsia="zh-CN"/>
        </w:rPr>
      </w:pPr>
      <w:r>
        <w:rPr>
          <w:rFonts w:hint="eastAsia"/>
          <w:sz w:val="28"/>
          <w:szCs w:val="28"/>
          <w:lang w:eastAsia="zh-CN"/>
        </w:rPr>
        <w:t>16.4供应商提供的原件资料，提交时需附有原件明细表，表中注明：供应商名称、联系人、联系电话、文件名称、份数或证件人员姓名等信息。</w:t>
      </w:r>
    </w:p>
    <w:p>
      <w:pPr>
        <w:pStyle w:val="9"/>
        <w:tabs>
          <w:tab w:val="left" w:pos="313"/>
        </w:tabs>
        <w:spacing w:line="360" w:lineRule="auto"/>
        <w:ind w:left="106" w:firstLine="562" w:firstLineChars="200"/>
        <w:rPr>
          <w:sz w:val="28"/>
          <w:szCs w:val="28"/>
        </w:rPr>
      </w:pPr>
      <w:r>
        <w:rPr>
          <w:rFonts w:hint="eastAsia"/>
          <w:sz w:val="28"/>
          <w:szCs w:val="28"/>
          <w:lang w:eastAsia="zh-CN"/>
        </w:rPr>
        <w:t>17.</w:t>
      </w:r>
      <w:r>
        <w:rPr>
          <w:rFonts w:hint="eastAsia"/>
          <w:sz w:val="28"/>
          <w:szCs w:val="28"/>
        </w:rPr>
        <w:t>样品（演示）</w:t>
      </w:r>
    </w:p>
    <w:p>
      <w:pPr>
        <w:pStyle w:val="28"/>
        <w:tabs>
          <w:tab w:val="left" w:pos="890"/>
        </w:tabs>
        <w:spacing w:line="360" w:lineRule="auto"/>
        <w:ind w:left="226" w:firstLine="420" w:firstLineChars="150"/>
        <w:rPr>
          <w:sz w:val="28"/>
          <w:szCs w:val="28"/>
        </w:rPr>
      </w:pPr>
      <w:r>
        <w:rPr>
          <w:rFonts w:hint="eastAsia"/>
          <w:sz w:val="28"/>
          <w:szCs w:val="28"/>
          <w:lang w:eastAsia="zh-CN"/>
        </w:rPr>
        <w:t>17.1</w:t>
      </w:r>
      <w:r>
        <w:rPr>
          <w:rFonts w:hint="eastAsia"/>
          <w:sz w:val="28"/>
          <w:szCs w:val="28"/>
        </w:rPr>
        <w:t>样品属于响应文件的组成部分。样品的生产、运输、安装、保全等一切费用由供应商自理。</w:t>
      </w:r>
    </w:p>
    <w:p>
      <w:pPr>
        <w:pStyle w:val="28"/>
        <w:tabs>
          <w:tab w:val="left" w:pos="890"/>
        </w:tabs>
        <w:spacing w:before="3" w:line="360" w:lineRule="auto"/>
        <w:ind w:left="226" w:right="60" w:firstLine="501" w:firstLineChars="179"/>
        <w:rPr>
          <w:sz w:val="28"/>
          <w:szCs w:val="28"/>
        </w:rPr>
      </w:pPr>
      <w:r>
        <w:rPr>
          <w:rFonts w:hint="eastAsia"/>
          <w:sz w:val="28"/>
          <w:szCs w:val="28"/>
          <w:lang w:eastAsia="zh-CN"/>
        </w:rPr>
        <w:t>17.2</w:t>
      </w:r>
      <w:r>
        <w:rPr>
          <w:rFonts w:hint="eastAsia"/>
          <w:sz w:val="28"/>
          <w:szCs w:val="28"/>
        </w:rPr>
        <w:t>开标前，供应商应将样品送达至指定地点，并按要求摆放并做好展示。若需要现场演示的，供应商应提前做好演示准备（包括演示设备）。</w:t>
      </w:r>
    </w:p>
    <w:p>
      <w:pPr>
        <w:pStyle w:val="28"/>
        <w:tabs>
          <w:tab w:val="left" w:pos="890"/>
        </w:tabs>
        <w:spacing w:line="360" w:lineRule="auto"/>
        <w:ind w:left="226" w:right="349" w:firstLine="501" w:firstLineChars="179"/>
        <w:rPr>
          <w:sz w:val="28"/>
          <w:szCs w:val="28"/>
        </w:rPr>
      </w:pPr>
      <w:r>
        <w:rPr>
          <w:rFonts w:hint="eastAsia"/>
          <w:sz w:val="28"/>
          <w:szCs w:val="28"/>
          <w:lang w:eastAsia="zh-CN"/>
        </w:rPr>
        <w:t>17.3</w:t>
      </w:r>
      <w:r>
        <w:rPr>
          <w:rFonts w:hint="eastAsia"/>
          <w:sz w:val="28"/>
          <w:szCs w:val="28"/>
        </w:rPr>
        <w:t>评审结束后，成交供应商与采购人共同清点、检查和密封样品，由成交供应商送至采购人指定地点封存。未成交供应商将样品自行带回。</w:t>
      </w:r>
    </w:p>
    <w:p>
      <w:pPr>
        <w:pStyle w:val="9"/>
        <w:tabs>
          <w:tab w:val="left" w:pos="313"/>
        </w:tabs>
        <w:spacing w:line="360" w:lineRule="auto"/>
        <w:ind w:left="0" w:firstLine="560" w:firstLineChars="200"/>
        <w:rPr>
          <w:sz w:val="28"/>
          <w:szCs w:val="28"/>
          <w:lang w:eastAsia="zh-CN"/>
        </w:rPr>
      </w:pPr>
      <w:r>
        <w:rPr>
          <w:rFonts w:hint="eastAsia"/>
          <w:b w:val="0"/>
          <w:bCs w:val="0"/>
          <w:sz w:val="28"/>
          <w:szCs w:val="28"/>
          <w:lang w:eastAsia="zh-CN"/>
        </w:rPr>
        <w:t>注：本条适用于竞争性磋商文件要求供应商提交样品的项目。</w:t>
      </w:r>
    </w:p>
    <w:p>
      <w:pPr>
        <w:pStyle w:val="9"/>
        <w:spacing w:line="360" w:lineRule="auto"/>
        <w:ind w:left="100" w:firstLine="562" w:firstLineChars="200"/>
        <w:rPr>
          <w:sz w:val="28"/>
          <w:szCs w:val="28"/>
        </w:rPr>
      </w:pPr>
      <w:r>
        <w:rPr>
          <w:rFonts w:hint="eastAsia"/>
          <w:sz w:val="28"/>
          <w:szCs w:val="28"/>
          <w:lang w:eastAsia="zh-CN"/>
        </w:rPr>
        <w:t>18</w:t>
      </w:r>
      <w:r>
        <w:rPr>
          <w:rFonts w:hint="eastAsia"/>
          <w:sz w:val="28"/>
          <w:szCs w:val="28"/>
        </w:rPr>
        <w:t>.开标、评审、结果公告、成交通知书发放</w:t>
      </w:r>
    </w:p>
    <w:p>
      <w:pPr>
        <w:pStyle w:val="28"/>
        <w:tabs>
          <w:tab w:val="left" w:pos="313"/>
        </w:tabs>
        <w:spacing w:line="360" w:lineRule="auto"/>
        <w:ind w:left="106" w:firstLine="562" w:firstLineChars="200"/>
        <w:rPr>
          <w:b/>
          <w:sz w:val="28"/>
          <w:szCs w:val="28"/>
          <w:lang w:eastAsia="zh-CN"/>
        </w:rPr>
      </w:pPr>
      <w:r>
        <w:rPr>
          <w:rFonts w:hint="eastAsia"/>
          <w:b/>
          <w:sz w:val="28"/>
          <w:szCs w:val="28"/>
          <w:lang w:eastAsia="zh-CN"/>
        </w:rPr>
        <w:t>18.1</w:t>
      </w:r>
      <w:r>
        <w:rPr>
          <w:rFonts w:hint="eastAsia"/>
          <w:b/>
          <w:sz w:val="28"/>
          <w:szCs w:val="28"/>
        </w:rPr>
        <w:t>开标程序</w:t>
      </w:r>
      <w:r>
        <w:rPr>
          <w:rFonts w:hint="eastAsia"/>
          <w:b/>
          <w:sz w:val="28"/>
          <w:szCs w:val="28"/>
          <w:lang w:eastAsia="zh-CN"/>
        </w:rPr>
        <w:t>及相关说明</w:t>
      </w:r>
    </w:p>
    <w:p>
      <w:pPr>
        <w:spacing w:line="360" w:lineRule="auto"/>
        <w:ind w:firstLine="280" w:firstLineChars="100"/>
        <w:rPr>
          <w:sz w:val="28"/>
          <w:szCs w:val="28"/>
          <w:lang w:eastAsia="zh-CN"/>
        </w:rPr>
      </w:pPr>
      <w:r>
        <w:rPr>
          <w:rFonts w:hint="eastAsia"/>
          <w:sz w:val="28"/>
          <w:szCs w:val="28"/>
          <w:lang w:eastAsia="zh-CN"/>
        </w:rPr>
        <w:t>（1）主持人（采购人或者采购代理机构工作人员）按下列程序进行开标：</w:t>
      </w:r>
    </w:p>
    <w:p>
      <w:pPr>
        <w:spacing w:line="360" w:lineRule="auto"/>
        <w:ind w:firstLine="560" w:firstLineChars="200"/>
        <w:rPr>
          <w:sz w:val="28"/>
          <w:szCs w:val="28"/>
          <w:lang w:eastAsia="zh-CN"/>
        </w:rPr>
      </w:pPr>
      <w:r>
        <w:rPr>
          <w:rFonts w:hint="eastAsia"/>
          <w:sz w:val="28"/>
          <w:szCs w:val="28"/>
          <w:lang w:eastAsia="zh-CN"/>
        </w:rPr>
        <w:t>①宣布开标纪律；</w:t>
      </w:r>
    </w:p>
    <w:p>
      <w:pPr>
        <w:spacing w:line="360" w:lineRule="auto"/>
        <w:ind w:firstLine="560" w:firstLineChars="200"/>
        <w:rPr>
          <w:sz w:val="28"/>
          <w:szCs w:val="28"/>
          <w:lang w:eastAsia="zh-CN"/>
        </w:rPr>
      </w:pPr>
      <w:r>
        <w:rPr>
          <w:rFonts w:hint="eastAsia"/>
          <w:sz w:val="28"/>
          <w:szCs w:val="28"/>
          <w:lang w:eastAsia="zh-CN"/>
        </w:rPr>
        <w:t>②宣布开标会议相关人员姓名；</w:t>
      </w:r>
    </w:p>
    <w:p>
      <w:pPr>
        <w:spacing w:line="360" w:lineRule="auto"/>
        <w:ind w:firstLine="560" w:firstLineChars="200"/>
        <w:rPr>
          <w:sz w:val="28"/>
          <w:szCs w:val="28"/>
          <w:lang w:eastAsia="zh-CN"/>
        </w:rPr>
      </w:pPr>
      <w:r>
        <w:rPr>
          <w:rFonts w:hint="eastAsia"/>
          <w:sz w:val="28"/>
          <w:szCs w:val="28"/>
          <w:lang w:eastAsia="zh-CN"/>
        </w:rPr>
        <w:t>③宣布供应商名称；</w:t>
      </w:r>
    </w:p>
    <w:p>
      <w:pPr>
        <w:spacing w:line="360" w:lineRule="auto"/>
        <w:ind w:firstLine="560" w:firstLineChars="200"/>
        <w:rPr>
          <w:sz w:val="28"/>
          <w:szCs w:val="28"/>
          <w:lang w:eastAsia="zh-CN"/>
        </w:rPr>
      </w:pPr>
      <w:r>
        <w:rPr>
          <w:rFonts w:hint="eastAsia"/>
          <w:sz w:val="28"/>
          <w:szCs w:val="28"/>
          <w:lang w:eastAsia="zh-CN"/>
        </w:rPr>
        <w:t>④由采购人或监督人检查纸质标书密封情况，无异议后拆封响应文件；</w:t>
      </w:r>
    </w:p>
    <w:p>
      <w:pPr>
        <w:pStyle w:val="28"/>
        <w:tabs>
          <w:tab w:val="left" w:pos="890"/>
        </w:tabs>
        <w:spacing w:before="3" w:line="360" w:lineRule="auto"/>
        <w:ind w:right="60"/>
        <w:rPr>
          <w:sz w:val="28"/>
          <w:szCs w:val="28"/>
          <w:lang w:eastAsia="zh-CN"/>
        </w:rPr>
      </w:pPr>
      <w:r>
        <w:rPr>
          <w:rFonts w:hint="eastAsia"/>
          <w:sz w:val="28"/>
          <w:szCs w:val="28"/>
          <w:lang w:eastAsia="zh-CN"/>
        </w:rPr>
        <w:t>⑤开标结束，响应文件移交竞争性磋商小组。</w:t>
      </w:r>
    </w:p>
    <w:p>
      <w:pPr>
        <w:pStyle w:val="29"/>
        <w:spacing w:line="360" w:lineRule="auto"/>
        <w:ind w:left="65" w:firstLine="280" w:firstLineChars="100"/>
        <w:jc w:val="both"/>
        <w:rPr>
          <w:sz w:val="28"/>
          <w:szCs w:val="28"/>
          <w:lang w:eastAsia="zh-CN"/>
        </w:rPr>
      </w:pPr>
      <w:r>
        <w:rPr>
          <w:rFonts w:hint="eastAsia"/>
          <w:sz w:val="28"/>
          <w:szCs w:val="28"/>
          <w:lang w:eastAsia="zh-CN"/>
        </w:rPr>
        <w:t>（2）开标时出现下列情况的，采购人、采购代理机构应当视为投标无效处理：</w:t>
      </w:r>
    </w:p>
    <w:p>
      <w:pPr>
        <w:pStyle w:val="29"/>
        <w:spacing w:line="360" w:lineRule="auto"/>
        <w:ind w:left="65" w:firstLine="560" w:firstLineChars="200"/>
        <w:jc w:val="both"/>
        <w:rPr>
          <w:sz w:val="28"/>
          <w:szCs w:val="28"/>
          <w:lang w:eastAsia="zh-CN"/>
        </w:rPr>
      </w:pPr>
      <w:r>
        <w:rPr>
          <w:rFonts w:hint="eastAsia"/>
          <w:sz w:val="28"/>
          <w:szCs w:val="28"/>
          <w:lang w:eastAsia="zh-CN"/>
        </w:rPr>
        <w:t>①逾期送达或未按照竞争性磋商文件要求密封的响应文件；</w:t>
      </w:r>
    </w:p>
    <w:p>
      <w:pPr>
        <w:pStyle w:val="29"/>
        <w:spacing w:line="360" w:lineRule="auto"/>
        <w:ind w:left="65" w:firstLine="560" w:firstLineChars="200"/>
        <w:jc w:val="both"/>
        <w:rPr>
          <w:sz w:val="28"/>
          <w:szCs w:val="28"/>
          <w:lang w:eastAsia="zh-CN"/>
        </w:rPr>
      </w:pPr>
      <w:r>
        <w:rPr>
          <w:rFonts w:hint="eastAsia"/>
          <w:sz w:val="28"/>
          <w:szCs w:val="28"/>
          <w:lang w:eastAsia="zh-CN"/>
        </w:rPr>
        <w:t>②供应商未按竞争性磋商文件要求参加开标会的。</w:t>
      </w:r>
    </w:p>
    <w:p>
      <w:pPr>
        <w:spacing w:line="360" w:lineRule="auto"/>
        <w:ind w:firstLine="280" w:firstLineChars="100"/>
        <w:rPr>
          <w:sz w:val="28"/>
          <w:szCs w:val="28"/>
          <w:lang w:eastAsia="zh-CN"/>
        </w:rPr>
      </w:pPr>
      <w:r>
        <w:rPr>
          <w:rFonts w:hint="eastAsia"/>
          <w:sz w:val="28"/>
          <w:szCs w:val="28"/>
          <w:lang w:eastAsia="zh-CN"/>
        </w:rPr>
        <w:t>（3）投标截止时间结束后，供应商不足三家不得开标。</w:t>
      </w:r>
    </w:p>
    <w:p>
      <w:pPr>
        <w:spacing w:line="360" w:lineRule="auto"/>
        <w:ind w:firstLine="280" w:firstLineChars="100"/>
        <w:rPr>
          <w:sz w:val="28"/>
          <w:szCs w:val="28"/>
          <w:lang w:eastAsia="zh-CN"/>
        </w:rPr>
      </w:pPr>
      <w:r>
        <w:rPr>
          <w:rFonts w:hint="eastAsia"/>
          <w:sz w:val="28"/>
          <w:szCs w:val="28"/>
          <w:lang w:eastAsia="zh-CN"/>
        </w:rPr>
        <w:t>（4）开标过程应当由采购人或采购代理机构负责记录，由参加开标的各供应商代表和相关工作人员签字确认后随采购文件一并存档。</w:t>
      </w:r>
    </w:p>
    <w:p>
      <w:pPr>
        <w:spacing w:line="360" w:lineRule="auto"/>
        <w:ind w:firstLine="280" w:firstLineChars="100"/>
        <w:rPr>
          <w:sz w:val="28"/>
          <w:szCs w:val="28"/>
          <w:lang w:eastAsia="zh-CN"/>
        </w:rPr>
      </w:pPr>
      <w:r>
        <w:rPr>
          <w:rFonts w:hint="eastAsia"/>
          <w:sz w:val="28"/>
          <w:szCs w:val="28"/>
          <w:lang w:eastAsia="zh-CN"/>
        </w:rPr>
        <w:t>（5）开标异议</w:t>
      </w:r>
    </w:p>
    <w:p>
      <w:pPr>
        <w:spacing w:line="360" w:lineRule="auto"/>
        <w:ind w:firstLine="280" w:firstLineChars="100"/>
        <w:rPr>
          <w:sz w:val="28"/>
          <w:szCs w:val="28"/>
        </w:rPr>
      </w:pPr>
      <w:r>
        <w:rPr>
          <w:rFonts w:hint="eastAsia"/>
          <w:sz w:val="28"/>
          <w:szCs w:val="28"/>
          <w:lang w:eastAsia="zh-CN"/>
        </w:rPr>
        <w:t>供应商代表对开标过程和开标记录有</w:t>
      </w:r>
      <w:r>
        <w:rPr>
          <w:rFonts w:hint="eastAsia"/>
          <w:color w:val="000000"/>
          <w:sz w:val="28"/>
          <w:szCs w:val="28"/>
          <w:lang w:eastAsia="zh-CN"/>
        </w:rPr>
        <w:t>异议</w:t>
      </w:r>
      <w:r>
        <w:rPr>
          <w:rFonts w:hint="eastAsia"/>
          <w:sz w:val="28"/>
          <w:szCs w:val="28"/>
          <w:lang w:eastAsia="zh-CN"/>
        </w:rPr>
        <w:t>，以及认为采购人、采购代理机构相关工作人员有需要回避的情形的，应当当场提出异议或者回避申请，开标会议结束后不再接受相关询问、质疑或者回避申请。</w:t>
      </w:r>
    </w:p>
    <w:p>
      <w:pPr>
        <w:pStyle w:val="9"/>
        <w:tabs>
          <w:tab w:val="left" w:pos="313"/>
        </w:tabs>
        <w:spacing w:before="115" w:line="360" w:lineRule="auto"/>
        <w:ind w:left="106" w:firstLine="562" w:firstLineChars="200"/>
        <w:rPr>
          <w:sz w:val="28"/>
          <w:szCs w:val="28"/>
        </w:rPr>
      </w:pPr>
      <w:r>
        <w:rPr>
          <w:rFonts w:hint="eastAsia"/>
          <w:sz w:val="28"/>
          <w:szCs w:val="28"/>
          <w:lang w:eastAsia="zh-CN"/>
        </w:rPr>
        <w:t>18.2</w:t>
      </w:r>
      <w:r>
        <w:rPr>
          <w:rFonts w:hint="eastAsia"/>
          <w:sz w:val="28"/>
          <w:szCs w:val="28"/>
        </w:rPr>
        <w:t>评审（详见第六章）</w:t>
      </w:r>
    </w:p>
    <w:p>
      <w:pPr>
        <w:pStyle w:val="28"/>
        <w:tabs>
          <w:tab w:val="left" w:pos="313"/>
        </w:tabs>
        <w:spacing w:line="360" w:lineRule="auto"/>
        <w:ind w:left="106" w:firstLine="562" w:firstLineChars="200"/>
        <w:rPr>
          <w:b/>
          <w:sz w:val="28"/>
          <w:szCs w:val="28"/>
        </w:rPr>
      </w:pPr>
      <w:r>
        <w:rPr>
          <w:rFonts w:hint="eastAsia"/>
          <w:b/>
          <w:sz w:val="28"/>
          <w:szCs w:val="28"/>
          <w:lang w:eastAsia="zh-CN"/>
        </w:rPr>
        <w:t>18.3</w:t>
      </w:r>
      <w:r>
        <w:rPr>
          <w:rFonts w:hint="eastAsia"/>
          <w:b/>
          <w:sz w:val="28"/>
          <w:szCs w:val="28"/>
        </w:rPr>
        <w:t>结果公告</w:t>
      </w:r>
    </w:p>
    <w:p>
      <w:pPr>
        <w:pStyle w:val="2"/>
        <w:spacing w:line="360" w:lineRule="auto"/>
        <w:ind w:left="6" w:firstLine="674" w:firstLineChars="241"/>
        <w:rPr>
          <w:sz w:val="28"/>
          <w:szCs w:val="28"/>
        </w:rPr>
      </w:pPr>
      <w:r>
        <w:rPr>
          <w:rFonts w:hint="eastAsia"/>
          <w:sz w:val="28"/>
          <w:szCs w:val="28"/>
        </w:rPr>
        <w:t>成交供应商确定后，采购代理机构将在</w:t>
      </w:r>
      <w:r>
        <w:rPr>
          <w:rFonts w:hint="eastAsia"/>
          <w:sz w:val="28"/>
          <w:szCs w:val="28"/>
          <w:lang w:eastAsia="zh-CN"/>
        </w:rPr>
        <w:t>采购公告</w:t>
      </w:r>
      <w:r>
        <w:rPr>
          <w:rFonts w:hint="eastAsia"/>
          <w:sz w:val="28"/>
          <w:szCs w:val="28"/>
        </w:rPr>
        <w:t>发布</w:t>
      </w:r>
      <w:r>
        <w:rPr>
          <w:rFonts w:hint="eastAsia"/>
          <w:sz w:val="28"/>
          <w:szCs w:val="28"/>
          <w:lang w:eastAsia="zh-CN"/>
        </w:rPr>
        <w:t>相同媒体上发布</w:t>
      </w:r>
      <w:r>
        <w:rPr>
          <w:rFonts w:hint="eastAsia"/>
          <w:sz w:val="28"/>
          <w:szCs w:val="28"/>
        </w:rPr>
        <w:t>成交结果公告，成交结果公告期为</w:t>
      </w:r>
      <w:r>
        <w:rPr>
          <w:rFonts w:hint="eastAsia"/>
          <w:sz w:val="28"/>
          <w:szCs w:val="28"/>
          <w:lang w:eastAsia="zh-CN"/>
        </w:rPr>
        <w:t>1</w:t>
      </w:r>
      <w:r>
        <w:rPr>
          <w:rFonts w:hint="eastAsia"/>
          <w:sz w:val="28"/>
          <w:szCs w:val="28"/>
        </w:rPr>
        <w:t>个工作日。项目废标后，采购代理机构将在</w:t>
      </w:r>
      <w:r>
        <w:rPr>
          <w:rFonts w:hint="eastAsia"/>
          <w:sz w:val="28"/>
          <w:szCs w:val="28"/>
          <w:lang w:eastAsia="zh-CN"/>
        </w:rPr>
        <w:t>采购公告</w:t>
      </w:r>
      <w:r>
        <w:rPr>
          <w:rFonts w:hint="eastAsia"/>
          <w:sz w:val="28"/>
          <w:szCs w:val="28"/>
        </w:rPr>
        <w:t>发布</w:t>
      </w:r>
      <w:r>
        <w:rPr>
          <w:rFonts w:hint="eastAsia"/>
          <w:sz w:val="28"/>
          <w:szCs w:val="28"/>
          <w:lang w:eastAsia="zh-CN"/>
        </w:rPr>
        <w:t>相同媒体</w:t>
      </w:r>
      <w:r>
        <w:rPr>
          <w:rFonts w:hint="eastAsia"/>
          <w:sz w:val="28"/>
          <w:szCs w:val="28"/>
        </w:rPr>
        <w:t>上发布废标公告，废标结果公告期为</w:t>
      </w:r>
      <w:r>
        <w:rPr>
          <w:rFonts w:hint="eastAsia"/>
          <w:sz w:val="28"/>
          <w:szCs w:val="28"/>
          <w:lang w:eastAsia="zh-CN"/>
        </w:rPr>
        <w:t>1</w:t>
      </w:r>
      <w:r>
        <w:rPr>
          <w:rFonts w:hint="eastAsia"/>
          <w:sz w:val="28"/>
          <w:szCs w:val="28"/>
        </w:rPr>
        <w:t>个工作日。</w:t>
      </w:r>
    </w:p>
    <w:p>
      <w:pPr>
        <w:pStyle w:val="9"/>
        <w:tabs>
          <w:tab w:val="left" w:pos="313"/>
        </w:tabs>
        <w:spacing w:line="360" w:lineRule="auto"/>
        <w:ind w:left="106" w:firstLine="562" w:firstLineChars="200"/>
        <w:rPr>
          <w:sz w:val="28"/>
          <w:szCs w:val="28"/>
        </w:rPr>
      </w:pPr>
      <w:r>
        <w:rPr>
          <w:rFonts w:hint="eastAsia"/>
          <w:sz w:val="28"/>
          <w:szCs w:val="28"/>
          <w:lang w:eastAsia="zh-CN"/>
        </w:rPr>
        <w:t>18.4</w:t>
      </w:r>
      <w:r>
        <w:rPr>
          <w:rFonts w:hint="eastAsia"/>
          <w:sz w:val="28"/>
          <w:szCs w:val="28"/>
        </w:rPr>
        <w:t>成交通知书发放</w:t>
      </w:r>
    </w:p>
    <w:p>
      <w:pPr>
        <w:pStyle w:val="2"/>
        <w:spacing w:line="360" w:lineRule="auto"/>
        <w:ind w:left="6" w:firstLine="674" w:firstLineChars="241"/>
        <w:rPr>
          <w:sz w:val="28"/>
          <w:szCs w:val="28"/>
        </w:rPr>
      </w:pPr>
      <w:r>
        <w:rPr>
          <w:rFonts w:hint="eastAsia"/>
          <w:sz w:val="28"/>
          <w:szCs w:val="28"/>
        </w:rPr>
        <w:t>发布成交结果的同时</w:t>
      </w:r>
      <w:r>
        <w:rPr>
          <w:rFonts w:hint="eastAsia"/>
          <w:sz w:val="28"/>
          <w:szCs w:val="28"/>
          <w:lang w:eastAsia="zh-CN"/>
        </w:rPr>
        <w:t>发布</w:t>
      </w:r>
      <w:r>
        <w:rPr>
          <w:rFonts w:hint="eastAsia"/>
          <w:sz w:val="28"/>
          <w:szCs w:val="28"/>
        </w:rPr>
        <w:t>成交通知书，成交通知书是合同的组成部分，成交通知书对采购人和成交供应商具有同等法律效力。成交通知书发出后，采购人不得违法改变成交结果，成交供应商无正当理由不得放弃成交。</w:t>
      </w:r>
    </w:p>
    <w:p>
      <w:pPr>
        <w:pStyle w:val="2"/>
        <w:spacing w:before="40" w:line="360" w:lineRule="auto"/>
        <w:ind w:left="100" w:right="3049" w:firstLine="565" w:firstLineChars="201"/>
        <w:rPr>
          <w:b/>
          <w:sz w:val="28"/>
          <w:szCs w:val="28"/>
        </w:rPr>
      </w:pPr>
      <w:r>
        <w:rPr>
          <w:rFonts w:hint="eastAsia"/>
          <w:b/>
          <w:sz w:val="28"/>
          <w:szCs w:val="28"/>
          <w:lang w:eastAsia="zh-CN"/>
        </w:rPr>
        <w:t>19</w:t>
      </w:r>
      <w:r>
        <w:rPr>
          <w:rFonts w:hint="eastAsia"/>
          <w:b/>
          <w:sz w:val="28"/>
          <w:szCs w:val="28"/>
        </w:rPr>
        <w:t>.询问、质疑与</w:t>
      </w:r>
      <w:r>
        <w:rPr>
          <w:rFonts w:hint="eastAsia" w:ascii="宋体" w:hAnsi="宋体" w:eastAsia="宋体" w:cs="宋体"/>
          <w:b/>
          <w:bCs/>
          <w:color w:val="auto"/>
          <w:spacing w:val="0"/>
          <w:w w:val="100"/>
          <w:sz w:val="28"/>
          <w:szCs w:val="28"/>
          <w:highlight w:val="none"/>
          <w:lang w:val="en-US" w:eastAsia="zh-CN"/>
        </w:rPr>
        <w:t>举报</w:t>
      </w:r>
    </w:p>
    <w:p>
      <w:pPr>
        <w:pStyle w:val="9"/>
        <w:tabs>
          <w:tab w:val="left" w:pos="313"/>
        </w:tabs>
        <w:spacing w:line="360" w:lineRule="auto"/>
        <w:ind w:left="106" w:firstLine="562" w:firstLineChars="200"/>
        <w:rPr>
          <w:sz w:val="28"/>
          <w:szCs w:val="28"/>
        </w:rPr>
      </w:pPr>
      <w:r>
        <w:rPr>
          <w:rFonts w:hint="eastAsia"/>
          <w:sz w:val="28"/>
          <w:szCs w:val="28"/>
          <w:lang w:eastAsia="zh-CN"/>
        </w:rPr>
        <w:t>19</w:t>
      </w:r>
      <w:r>
        <w:rPr>
          <w:rFonts w:hint="eastAsia"/>
          <w:sz w:val="28"/>
          <w:szCs w:val="28"/>
        </w:rPr>
        <w:t>.</w:t>
      </w:r>
      <w:r>
        <w:rPr>
          <w:rFonts w:hint="eastAsia"/>
          <w:sz w:val="28"/>
          <w:szCs w:val="28"/>
          <w:lang w:eastAsia="zh-CN"/>
        </w:rPr>
        <w:t>1</w:t>
      </w:r>
      <w:r>
        <w:rPr>
          <w:rFonts w:hint="eastAsia"/>
          <w:sz w:val="28"/>
          <w:szCs w:val="28"/>
        </w:rPr>
        <w:t>询问</w:t>
      </w:r>
    </w:p>
    <w:p>
      <w:pPr>
        <w:pStyle w:val="2"/>
        <w:spacing w:line="360" w:lineRule="auto"/>
        <w:ind w:left="6" w:firstLine="674" w:firstLineChars="241"/>
        <w:rPr>
          <w:sz w:val="28"/>
          <w:szCs w:val="28"/>
        </w:rPr>
      </w:pPr>
      <w:r>
        <w:rPr>
          <w:rFonts w:hint="eastAsia"/>
          <w:sz w:val="28"/>
          <w:szCs w:val="28"/>
        </w:rPr>
        <w:t>供应商对政府采购活动事项有疑问的，可以向采购人或采购代理机构提出询问，采购人或采购代理机构应当在3个工作日内做出答复，但答复的内容不得涉及商业秘密。供应商提出的询问超出采购人对采购代理机构委托授权范围的，采购代理机构应当告知其向采购人提出。为了使提出的询问事项在规定时间内得到有效回复，询问采用实名制，询问内容以书面材料的形式亲自递交到采购代理机构，正式受理后方可生效，否则为无效询问。</w:t>
      </w:r>
    </w:p>
    <w:p>
      <w:pPr>
        <w:pStyle w:val="9"/>
        <w:tabs>
          <w:tab w:val="left" w:pos="313"/>
        </w:tabs>
        <w:spacing w:line="360" w:lineRule="auto"/>
        <w:ind w:left="106" w:firstLine="562" w:firstLineChars="200"/>
        <w:rPr>
          <w:sz w:val="28"/>
          <w:szCs w:val="28"/>
        </w:rPr>
      </w:pPr>
      <w:r>
        <w:rPr>
          <w:rFonts w:hint="eastAsia"/>
          <w:sz w:val="28"/>
          <w:szCs w:val="28"/>
          <w:lang w:eastAsia="zh-CN"/>
        </w:rPr>
        <w:t>19</w:t>
      </w:r>
      <w:r>
        <w:rPr>
          <w:rFonts w:hint="eastAsia"/>
          <w:sz w:val="28"/>
          <w:szCs w:val="28"/>
        </w:rPr>
        <w:t>.</w:t>
      </w:r>
      <w:r>
        <w:rPr>
          <w:rFonts w:hint="eastAsia"/>
          <w:sz w:val="28"/>
          <w:szCs w:val="28"/>
          <w:lang w:eastAsia="zh-CN"/>
        </w:rPr>
        <w:t>2</w:t>
      </w:r>
      <w:r>
        <w:rPr>
          <w:rFonts w:hint="eastAsia"/>
          <w:sz w:val="28"/>
          <w:szCs w:val="28"/>
        </w:rPr>
        <w:t>质疑</w:t>
      </w:r>
    </w:p>
    <w:p>
      <w:pPr>
        <w:pStyle w:val="28"/>
        <w:spacing w:line="360" w:lineRule="auto"/>
        <w:ind w:left="0" w:firstLine="560" w:firstLineChars="200"/>
        <w:rPr>
          <w:sz w:val="28"/>
          <w:szCs w:val="28"/>
        </w:rPr>
      </w:pPr>
      <w:r>
        <w:rPr>
          <w:rFonts w:hint="eastAsia"/>
          <w:sz w:val="28"/>
          <w:szCs w:val="28"/>
          <w:lang w:eastAsia="zh-CN"/>
        </w:rPr>
        <w:t>（1）</w:t>
      </w:r>
      <w:r>
        <w:rPr>
          <w:rFonts w:hint="eastAsia"/>
          <w:sz w:val="28"/>
          <w:szCs w:val="28"/>
        </w:rPr>
        <w:t>供应商认为</w:t>
      </w:r>
      <w:r>
        <w:rPr>
          <w:rFonts w:hint="eastAsia"/>
          <w:sz w:val="28"/>
          <w:szCs w:val="28"/>
          <w:lang w:eastAsia="zh-CN"/>
        </w:rPr>
        <w:t>竞争性磋商文件</w:t>
      </w:r>
      <w:r>
        <w:rPr>
          <w:rFonts w:hint="eastAsia"/>
          <w:sz w:val="28"/>
          <w:szCs w:val="28"/>
        </w:rPr>
        <w:t>、采购过程和成交、成交结果使自己的权益受到损害的，可以在知道或者应知其权益受到损害之日起七个工作日内，以书面形式向采购人提出质疑。供应商在法定质疑期内应当一次性提出针对同一采购程序环节的质疑。提出质疑的供应商应当是参与所质疑项目采购活动的供应商。潜在供应商已依法获取其可质疑的</w:t>
      </w:r>
      <w:r>
        <w:rPr>
          <w:rFonts w:hint="eastAsia"/>
          <w:sz w:val="28"/>
          <w:szCs w:val="28"/>
          <w:lang w:eastAsia="zh-CN"/>
        </w:rPr>
        <w:t>竞争性磋商文件</w:t>
      </w:r>
      <w:r>
        <w:rPr>
          <w:rFonts w:hint="eastAsia"/>
          <w:sz w:val="28"/>
          <w:szCs w:val="28"/>
        </w:rPr>
        <w:t>的，可以对该文件提出质疑。对</w:t>
      </w:r>
      <w:r>
        <w:rPr>
          <w:rFonts w:hint="eastAsia"/>
          <w:sz w:val="28"/>
          <w:szCs w:val="28"/>
          <w:lang w:eastAsia="zh-CN"/>
        </w:rPr>
        <w:t>竞争性磋商文件</w:t>
      </w:r>
      <w:r>
        <w:rPr>
          <w:rFonts w:hint="eastAsia"/>
          <w:sz w:val="28"/>
          <w:szCs w:val="28"/>
        </w:rPr>
        <w:t>提出质疑的，应当在获取</w:t>
      </w:r>
      <w:r>
        <w:rPr>
          <w:rFonts w:hint="eastAsia"/>
          <w:sz w:val="28"/>
          <w:szCs w:val="28"/>
          <w:lang w:eastAsia="zh-CN"/>
        </w:rPr>
        <w:t>竞争性磋商文件</w:t>
      </w:r>
      <w:r>
        <w:rPr>
          <w:rFonts w:hint="eastAsia"/>
          <w:sz w:val="28"/>
          <w:szCs w:val="28"/>
        </w:rPr>
        <w:t>之日起7个工作日内提出。</w:t>
      </w:r>
    </w:p>
    <w:p>
      <w:pPr>
        <w:pStyle w:val="28"/>
        <w:tabs>
          <w:tab w:val="left" w:pos="890"/>
        </w:tabs>
        <w:spacing w:line="360" w:lineRule="auto"/>
        <w:ind w:left="0" w:right="349" w:firstLine="560" w:firstLineChars="200"/>
        <w:rPr>
          <w:sz w:val="28"/>
          <w:szCs w:val="28"/>
        </w:rPr>
      </w:pPr>
      <w:r>
        <w:rPr>
          <w:rFonts w:hint="eastAsia"/>
          <w:sz w:val="28"/>
          <w:szCs w:val="28"/>
          <w:lang w:eastAsia="zh-CN"/>
        </w:rPr>
        <w:t>（2）</w:t>
      </w:r>
      <w:r>
        <w:rPr>
          <w:rFonts w:hint="eastAsia"/>
          <w:sz w:val="28"/>
          <w:szCs w:val="28"/>
        </w:rPr>
        <w:t>采购人应当在收到供应商的书面质疑后七个工作日内作出答复，并以书面形式通知质疑供应商和其他有关供应商，但答复的内容不得涉及商业秘密。</w:t>
      </w:r>
    </w:p>
    <w:p>
      <w:pPr>
        <w:pStyle w:val="28"/>
        <w:tabs>
          <w:tab w:val="left" w:pos="890"/>
        </w:tabs>
        <w:spacing w:line="360" w:lineRule="auto"/>
        <w:ind w:left="0" w:firstLine="560" w:firstLineChars="200"/>
        <w:rPr>
          <w:sz w:val="28"/>
          <w:szCs w:val="28"/>
        </w:rPr>
      </w:pPr>
      <w:r>
        <w:rPr>
          <w:rFonts w:hint="eastAsia"/>
          <w:sz w:val="28"/>
          <w:szCs w:val="28"/>
          <w:lang w:eastAsia="zh-CN"/>
        </w:rPr>
        <w:t>（3）</w:t>
      </w:r>
      <w:r>
        <w:rPr>
          <w:rFonts w:hint="eastAsia"/>
          <w:sz w:val="28"/>
          <w:szCs w:val="28"/>
        </w:rPr>
        <w:t>询问或者质疑事项可能影响成交结果的，采购人应当暂停签订合同，已经签订合同的，应当中止履行合同。</w:t>
      </w:r>
    </w:p>
    <w:p>
      <w:pPr>
        <w:pStyle w:val="28"/>
        <w:tabs>
          <w:tab w:val="left" w:pos="947"/>
        </w:tabs>
        <w:spacing w:line="360" w:lineRule="auto"/>
        <w:ind w:left="0" w:firstLine="560" w:firstLineChars="200"/>
        <w:rPr>
          <w:sz w:val="28"/>
          <w:szCs w:val="28"/>
        </w:rPr>
      </w:pPr>
      <w:r>
        <w:rPr>
          <w:rFonts w:hint="eastAsia"/>
          <w:sz w:val="28"/>
          <w:szCs w:val="28"/>
          <w:lang w:eastAsia="zh-CN"/>
        </w:rPr>
        <w:t>（4）</w:t>
      </w:r>
      <w:r>
        <w:rPr>
          <w:rFonts w:hint="eastAsia"/>
          <w:sz w:val="28"/>
          <w:szCs w:val="28"/>
        </w:rPr>
        <w:t>质疑供应商若对项目的某一分包进行质疑，质疑函中应列明具体分包号</w:t>
      </w:r>
      <w:r>
        <w:rPr>
          <w:rFonts w:hint="eastAsia"/>
          <w:sz w:val="28"/>
          <w:szCs w:val="28"/>
          <w:lang w:eastAsia="zh-CN"/>
        </w:rPr>
        <w:t>。</w:t>
      </w:r>
      <w:r>
        <w:rPr>
          <w:rFonts w:hint="eastAsia"/>
          <w:sz w:val="28"/>
          <w:szCs w:val="28"/>
        </w:rPr>
        <w:t>供应商提出质疑应当提交质疑函和必要的证明材料</w:t>
      </w:r>
      <w:r>
        <w:rPr>
          <w:rFonts w:hint="eastAsia"/>
          <w:sz w:val="28"/>
          <w:szCs w:val="28"/>
          <w:lang w:eastAsia="zh-CN"/>
        </w:rPr>
        <w:t>，</w:t>
      </w:r>
      <w:r>
        <w:rPr>
          <w:rFonts w:hint="eastAsia"/>
          <w:sz w:val="28"/>
          <w:szCs w:val="28"/>
        </w:rPr>
        <w:t>质疑函的质疑事项应具体、明确，并有必要的事实依据和法律依据</w:t>
      </w:r>
      <w:r>
        <w:rPr>
          <w:rFonts w:hint="eastAsia"/>
          <w:sz w:val="28"/>
          <w:szCs w:val="28"/>
          <w:lang w:eastAsia="zh-CN"/>
        </w:rPr>
        <w:t>，</w:t>
      </w:r>
      <w:r>
        <w:rPr>
          <w:rFonts w:hint="eastAsia"/>
          <w:sz w:val="28"/>
          <w:szCs w:val="28"/>
        </w:rPr>
        <w:t>质疑请求应与质疑事项相关。质疑函应当包括下列内容：</w:t>
      </w:r>
    </w:p>
    <w:p>
      <w:pPr>
        <w:pStyle w:val="2"/>
        <w:spacing w:line="360" w:lineRule="auto"/>
        <w:ind w:left="586"/>
        <w:rPr>
          <w:sz w:val="28"/>
          <w:szCs w:val="28"/>
        </w:rPr>
      </w:pPr>
      <w:r>
        <w:rPr>
          <w:rFonts w:hint="eastAsia"/>
          <w:sz w:val="28"/>
          <w:szCs w:val="28"/>
          <w:lang w:eastAsia="zh-CN"/>
        </w:rPr>
        <w:t>①</w:t>
      </w:r>
      <w:r>
        <w:rPr>
          <w:rFonts w:hint="eastAsia"/>
          <w:sz w:val="28"/>
          <w:szCs w:val="28"/>
        </w:rPr>
        <w:t>供应商的姓名或者名称、地址、邮编、联系人及联系电话；</w:t>
      </w:r>
    </w:p>
    <w:p>
      <w:pPr>
        <w:pStyle w:val="2"/>
        <w:spacing w:line="360" w:lineRule="auto"/>
        <w:ind w:left="586"/>
        <w:rPr>
          <w:sz w:val="28"/>
          <w:szCs w:val="28"/>
        </w:rPr>
      </w:pPr>
      <w:r>
        <w:rPr>
          <w:rFonts w:hint="eastAsia"/>
          <w:sz w:val="28"/>
          <w:szCs w:val="28"/>
          <w:lang w:eastAsia="zh-CN"/>
        </w:rPr>
        <w:t>②</w:t>
      </w:r>
      <w:r>
        <w:rPr>
          <w:rFonts w:hint="eastAsia"/>
          <w:sz w:val="28"/>
          <w:szCs w:val="28"/>
        </w:rPr>
        <w:t>质疑项目的名称、编号；</w:t>
      </w:r>
    </w:p>
    <w:p>
      <w:pPr>
        <w:pStyle w:val="2"/>
        <w:spacing w:line="360" w:lineRule="auto"/>
        <w:ind w:left="586"/>
        <w:rPr>
          <w:sz w:val="28"/>
          <w:szCs w:val="28"/>
        </w:rPr>
      </w:pPr>
      <w:r>
        <w:rPr>
          <w:rFonts w:hint="eastAsia"/>
          <w:sz w:val="28"/>
          <w:szCs w:val="28"/>
          <w:lang w:eastAsia="zh-CN"/>
        </w:rPr>
        <w:t>③</w:t>
      </w:r>
      <w:r>
        <w:rPr>
          <w:rFonts w:hint="eastAsia"/>
          <w:sz w:val="28"/>
          <w:szCs w:val="28"/>
        </w:rPr>
        <w:t>具体、明确的质疑事项和与质疑事项相关的请求；</w:t>
      </w:r>
    </w:p>
    <w:p>
      <w:pPr>
        <w:pStyle w:val="2"/>
        <w:spacing w:line="360" w:lineRule="auto"/>
        <w:ind w:left="586"/>
        <w:rPr>
          <w:sz w:val="28"/>
          <w:szCs w:val="28"/>
        </w:rPr>
      </w:pPr>
      <w:r>
        <w:rPr>
          <w:rFonts w:hint="eastAsia"/>
          <w:sz w:val="28"/>
          <w:szCs w:val="28"/>
          <w:lang w:eastAsia="zh-CN"/>
        </w:rPr>
        <w:t>④</w:t>
      </w:r>
      <w:r>
        <w:rPr>
          <w:rFonts w:hint="eastAsia"/>
          <w:sz w:val="28"/>
          <w:szCs w:val="28"/>
        </w:rPr>
        <w:t>事实依据；</w:t>
      </w:r>
    </w:p>
    <w:p>
      <w:pPr>
        <w:pStyle w:val="2"/>
        <w:spacing w:line="360" w:lineRule="auto"/>
        <w:ind w:left="586"/>
        <w:rPr>
          <w:sz w:val="28"/>
          <w:szCs w:val="28"/>
        </w:rPr>
      </w:pPr>
      <w:r>
        <w:rPr>
          <w:rFonts w:hint="eastAsia"/>
          <w:sz w:val="28"/>
          <w:szCs w:val="28"/>
          <w:lang w:eastAsia="zh-CN"/>
        </w:rPr>
        <w:t>⑤</w:t>
      </w:r>
      <w:r>
        <w:rPr>
          <w:rFonts w:hint="eastAsia"/>
          <w:sz w:val="28"/>
          <w:szCs w:val="28"/>
        </w:rPr>
        <w:t>必要的法律依据；</w:t>
      </w:r>
    </w:p>
    <w:p>
      <w:pPr>
        <w:pStyle w:val="2"/>
        <w:spacing w:line="360" w:lineRule="auto"/>
        <w:ind w:left="586"/>
        <w:rPr>
          <w:sz w:val="28"/>
          <w:szCs w:val="28"/>
        </w:rPr>
      </w:pPr>
      <w:r>
        <w:rPr>
          <w:rFonts w:hint="eastAsia"/>
          <w:sz w:val="28"/>
          <w:szCs w:val="28"/>
          <w:lang w:eastAsia="zh-CN"/>
        </w:rPr>
        <w:t>⑥</w:t>
      </w:r>
      <w:r>
        <w:rPr>
          <w:rFonts w:hint="eastAsia"/>
          <w:sz w:val="28"/>
          <w:szCs w:val="28"/>
        </w:rPr>
        <w:t>提出质疑的日期。</w:t>
      </w:r>
    </w:p>
    <w:p>
      <w:pPr>
        <w:pStyle w:val="2"/>
        <w:spacing w:line="360" w:lineRule="auto"/>
        <w:ind w:left="106" w:right="265" w:firstLine="480"/>
        <w:rPr>
          <w:sz w:val="28"/>
          <w:szCs w:val="28"/>
        </w:rPr>
      </w:pPr>
      <w:r>
        <w:rPr>
          <w:rFonts w:hint="eastAsia"/>
          <w:sz w:val="28"/>
          <w:szCs w:val="28"/>
        </w:rPr>
        <w:t>供应商为自然人的，应当由本人签字；供应商为法人或者其他组织的，应当由法定代表人、主要负责人，或者其授权代表签字或者盖章，并加盖公章。</w:t>
      </w:r>
    </w:p>
    <w:p>
      <w:pPr>
        <w:pStyle w:val="2"/>
        <w:spacing w:line="360" w:lineRule="auto"/>
        <w:ind w:left="106" w:right="265" w:firstLine="480"/>
        <w:rPr>
          <w:sz w:val="28"/>
          <w:szCs w:val="28"/>
        </w:rPr>
      </w:pPr>
      <w:r>
        <w:rPr>
          <w:rFonts w:hint="eastAsia"/>
          <w:sz w:val="28"/>
          <w:szCs w:val="28"/>
        </w:rPr>
        <w:t>供应商可以授权代表进行质疑，且应当提交供应商签署的授权委托书。其授权委托书应当载明代理人的姓名或者名称、代理事项、具体权限、期限和相关事项。</w:t>
      </w:r>
    </w:p>
    <w:p>
      <w:pPr>
        <w:pStyle w:val="28"/>
        <w:tabs>
          <w:tab w:val="left" w:pos="947"/>
        </w:tabs>
        <w:spacing w:line="360" w:lineRule="auto"/>
        <w:ind w:left="6" w:right="265" w:firstLine="674" w:firstLineChars="241"/>
        <w:rPr>
          <w:sz w:val="28"/>
          <w:szCs w:val="28"/>
        </w:rPr>
      </w:pPr>
      <w:r>
        <w:rPr>
          <w:rFonts w:hint="eastAsia"/>
          <w:sz w:val="28"/>
          <w:szCs w:val="28"/>
          <w:lang w:eastAsia="zh-CN"/>
        </w:rPr>
        <w:t>（5）</w:t>
      </w:r>
      <w:r>
        <w:rPr>
          <w:rFonts w:hint="eastAsia"/>
          <w:sz w:val="28"/>
          <w:szCs w:val="28"/>
        </w:rPr>
        <w:t>供应商在提出质疑时，请严格按照相关法律法规及质疑函范本</w:t>
      </w:r>
      <w:r>
        <w:rPr>
          <w:rFonts w:hint="eastAsia"/>
          <w:sz w:val="28"/>
          <w:szCs w:val="28"/>
          <w:lang w:eastAsia="zh-CN"/>
        </w:rPr>
        <w:t>（</w:t>
      </w:r>
      <w:r>
        <w:rPr>
          <w:rFonts w:hint="eastAsia"/>
          <w:sz w:val="28"/>
          <w:szCs w:val="28"/>
        </w:rPr>
        <w:t>详</w:t>
      </w:r>
      <w:r>
        <w:rPr>
          <w:rFonts w:hint="eastAsia"/>
          <w:sz w:val="28"/>
          <w:szCs w:val="28"/>
          <w:lang w:eastAsia="zh-CN"/>
        </w:rPr>
        <w:t>见第七章）</w:t>
      </w:r>
      <w:r>
        <w:rPr>
          <w:rFonts w:hint="eastAsia"/>
          <w:sz w:val="28"/>
          <w:szCs w:val="28"/>
        </w:rPr>
        <w:t>要求提出和制作，否则，自行承担相关不利后果。对捏造事实，提供虚假材料或者以非法手段取得证明材料进行恶意质疑的，一经查实，将上报监督部门，并给以相应处罚。</w:t>
      </w:r>
    </w:p>
    <w:p>
      <w:pPr>
        <w:pStyle w:val="28"/>
        <w:tabs>
          <w:tab w:val="left" w:pos="947"/>
        </w:tabs>
        <w:spacing w:line="360" w:lineRule="auto"/>
        <w:ind w:left="6" w:firstLine="674" w:firstLineChars="241"/>
        <w:rPr>
          <w:sz w:val="28"/>
          <w:szCs w:val="28"/>
        </w:rPr>
      </w:pPr>
      <w:r>
        <w:rPr>
          <w:rFonts w:hint="eastAsia"/>
          <w:sz w:val="28"/>
          <w:szCs w:val="28"/>
          <w:lang w:eastAsia="zh-CN"/>
        </w:rPr>
        <w:t>（6）</w:t>
      </w:r>
      <w:r>
        <w:rPr>
          <w:rFonts w:hint="eastAsia"/>
          <w:sz w:val="28"/>
          <w:szCs w:val="28"/>
        </w:rPr>
        <w:t>接收质疑函的方式：为了使提出的质疑事项在规定时间内得到有效答复、处理，质疑采用实名制，且由法定代表人或授权代表亲自递交至采购人或采购代理机构，正式受理后方可生效。联系部门</w:t>
      </w:r>
      <w:r>
        <w:rPr>
          <w:rFonts w:hint="eastAsia"/>
          <w:sz w:val="28"/>
          <w:szCs w:val="28"/>
          <w:lang w:eastAsia="zh-CN"/>
        </w:rPr>
        <w:t>、</w:t>
      </w:r>
      <w:r>
        <w:rPr>
          <w:rFonts w:hint="eastAsia"/>
          <w:sz w:val="28"/>
          <w:szCs w:val="28"/>
        </w:rPr>
        <w:t>电话</w:t>
      </w:r>
      <w:r>
        <w:rPr>
          <w:rFonts w:hint="eastAsia"/>
          <w:sz w:val="28"/>
          <w:szCs w:val="28"/>
          <w:lang w:eastAsia="zh-CN"/>
        </w:rPr>
        <w:t>、</w:t>
      </w:r>
      <w:r>
        <w:rPr>
          <w:rFonts w:hint="eastAsia"/>
          <w:sz w:val="28"/>
          <w:szCs w:val="28"/>
        </w:rPr>
        <w:t>地址：采购人、采购代理机构（详见第一章）。</w:t>
      </w:r>
    </w:p>
    <w:p>
      <w:pPr>
        <w:pStyle w:val="28"/>
        <w:numPr>
          <w:ilvl w:val="0"/>
          <w:numId w:val="0"/>
        </w:numPr>
        <w:tabs>
          <w:tab w:val="left" w:pos="289"/>
        </w:tabs>
        <w:spacing w:before="0" w:after="0" w:line="360" w:lineRule="auto"/>
        <w:ind w:left="106" w:leftChars="0" w:right="0" w:rightChars="0" w:firstLine="562" w:firstLineChars="200"/>
        <w:jc w:val="left"/>
        <w:rPr>
          <w:rFonts w:hint="eastAsia" w:ascii="宋体" w:hAnsi="宋体" w:eastAsia="宋体" w:cs="宋体"/>
          <w:color w:val="auto"/>
          <w:spacing w:val="0"/>
          <w:w w:val="100"/>
          <w:sz w:val="28"/>
          <w:szCs w:val="28"/>
          <w:highlight w:val="none"/>
        </w:rPr>
      </w:pPr>
      <w:r>
        <w:rPr>
          <w:rFonts w:hint="eastAsia"/>
          <w:b/>
          <w:bCs/>
          <w:sz w:val="28"/>
          <w:szCs w:val="28"/>
          <w:highlight w:val="none"/>
          <w:lang w:eastAsia="zh-CN"/>
        </w:rPr>
        <w:t>19.3</w:t>
      </w:r>
      <w:r>
        <w:rPr>
          <w:rFonts w:hint="eastAsia" w:ascii="宋体" w:hAnsi="宋体" w:eastAsia="宋体" w:cs="宋体"/>
          <w:b/>
          <w:bCs/>
          <w:color w:val="auto"/>
          <w:spacing w:val="0"/>
          <w:w w:val="100"/>
          <w:sz w:val="28"/>
          <w:szCs w:val="28"/>
          <w:highlight w:val="none"/>
          <w:lang w:val="en-US" w:eastAsia="zh-CN"/>
        </w:rPr>
        <w:t>举报</w:t>
      </w:r>
    </w:p>
    <w:p>
      <w:pPr>
        <w:pStyle w:val="2"/>
        <w:spacing w:line="360" w:lineRule="auto"/>
        <w:ind w:left="106" w:right="265" w:firstLine="480"/>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rPr>
        <w:t>质疑人对采购人、采购代理机构的答复不满意或者采购人、采购代理机构未在规定的时间内做出书面答复的，</w:t>
      </w:r>
      <w:r>
        <w:rPr>
          <w:rFonts w:hint="eastAsia"/>
          <w:sz w:val="30"/>
          <w:szCs w:val="30"/>
          <w:highlight w:val="none"/>
        </w:rPr>
        <w:t>可以在答复期满后十五个工作日内向采购人预算主管部门进行举报</w:t>
      </w:r>
      <w:r>
        <w:rPr>
          <w:rFonts w:hint="eastAsia" w:ascii="宋体" w:hAnsi="宋体" w:eastAsia="宋体" w:cs="宋体"/>
          <w:color w:val="auto"/>
          <w:spacing w:val="0"/>
          <w:w w:val="100"/>
          <w:sz w:val="28"/>
          <w:szCs w:val="28"/>
          <w:highlight w:val="none"/>
        </w:rPr>
        <w:t>。</w:t>
      </w:r>
      <w:r>
        <w:rPr>
          <w:rFonts w:hint="eastAsia" w:cs="宋体"/>
          <w:color w:val="auto"/>
          <w:spacing w:val="0"/>
          <w:w w:val="100"/>
          <w:sz w:val="28"/>
          <w:szCs w:val="28"/>
          <w:highlight w:val="none"/>
          <w:lang w:val="en-US" w:eastAsia="zh-CN"/>
        </w:rPr>
        <w:t>举报</w:t>
      </w:r>
      <w:r>
        <w:rPr>
          <w:rFonts w:hint="eastAsia" w:ascii="宋体" w:hAnsi="宋体" w:eastAsia="宋体" w:cs="宋体"/>
          <w:color w:val="auto"/>
          <w:spacing w:val="0"/>
          <w:w w:val="100"/>
          <w:sz w:val="28"/>
          <w:szCs w:val="28"/>
          <w:highlight w:val="none"/>
        </w:rPr>
        <w:t>程序按《政府采购法》及相关规定执行。供应商</w:t>
      </w:r>
      <w:r>
        <w:rPr>
          <w:rFonts w:hint="eastAsia" w:cs="宋体"/>
          <w:color w:val="auto"/>
          <w:spacing w:val="0"/>
          <w:w w:val="100"/>
          <w:sz w:val="28"/>
          <w:szCs w:val="28"/>
          <w:highlight w:val="none"/>
          <w:lang w:val="en-US" w:eastAsia="zh-CN"/>
        </w:rPr>
        <w:t>举报</w:t>
      </w:r>
      <w:r>
        <w:rPr>
          <w:rFonts w:hint="eastAsia" w:ascii="宋体" w:hAnsi="宋体" w:eastAsia="宋体" w:cs="宋体"/>
          <w:color w:val="auto"/>
          <w:spacing w:val="0"/>
          <w:w w:val="100"/>
          <w:sz w:val="28"/>
          <w:szCs w:val="28"/>
          <w:highlight w:val="none"/>
        </w:rPr>
        <w:t>的事项不得超出已质疑事项的范围。</w:t>
      </w:r>
    </w:p>
    <w:p>
      <w:pPr>
        <w:pStyle w:val="2"/>
        <w:spacing w:line="360" w:lineRule="auto"/>
        <w:ind w:left="106" w:right="265" w:firstLine="480"/>
        <w:rPr>
          <w:rFonts w:hint="eastAsia" w:ascii="宋体" w:hAnsi="宋体" w:eastAsia="宋体" w:cs="宋体"/>
          <w:color w:val="auto"/>
          <w:spacing w:val="0"/>
          <w:w w:val="100"/>
          <w:sz w:val="28"/>
          <w:szCs w:val="28"/>
          <w:highlight w:val="none"/>
          <w:lang w:val="en-US"/>
        </w:rPr>
      </w:pPr>
      <w:r>
        <w:rPr>
          <w:rFonts w:hint="eastAsia" w:cs="宋体"/>
          <w:color w:val="auto"/>
          <w:spacing w:val="0"/>
          <w:w w:val="100"/>
          <w:sz w:val="28"/>
          <w:szCs w:val="28"/>
          <w:highlight w:val="none"/>
          <w:lang w:val="en-US" w:eastAsia="zh-CN"/>
        </w:rPr>
        <w:t>举报</w:t>
      </w:r>
      <w:r>
        <w:rPr>
          <w:rFonts w:hint="eastAsia" w:ascii="宋体" w:hAnsi="宋体" w:eastAsia="宋体" w:cs="宋体"/>
          <w:color w:val="auto"/>
          <w:spacing w:val="0"/>
          <w:w w:val="100"/>
          <w:sz w:val="28"/>
          <w:szCs w:val="28"/>
          <w:highlight w:val="none"/>
        </w:rPr>
        <w:t>电话：</w:t>
      </w:r>
      <w:r>
        <w:rPr>
          <w:rFonts w:hint="eastAsia" w:ascii="宋体" w:hAnsi="宋体" w:eastAsia="宋体" w:cs="宋体"/>
          <w:color w:val="auto"/>
          <w:spacing w:val="0"/>
          <w:w w:val="100"/>
          <w:sz w:val="28"/>
          <w:szCs w:val="28"/>
          <w:highlight w:val="none"/>
          <w:lang w:val="en-US" w:eastAsia="zh-CN"/>
        </w:rPr>
        <w:t>0476-</w:t>
      </w:r>
      <w:r>
        <w:rPr>
          <w:rFonts w:hint="eastAsia" w:ascii="宋体" w:hAnsi="宋体" w:eastAsia="宋体" w:cs="宋体"/>
          <w:color w:val="auto"/>
          <w:spacing w:val="0"/>
          <w:w w:val="100"/>
          <w:sz w:val="28"/>
          <w:szCs w:val="28"/>
          <w:highlight w:val="none"/>
          <w:lang w:eastAsia="zh-CN"/>
        </w:rPr>
        <w:t>2780910</w:t>
      </w:r>
    </w:p>
    <w:p>
      <w:pPr>
        <w:pStyle w:val="2"/>
        <w:spacing w:line="360" w:lineRule="auto"/>
        <w:ind w:left="106" w:right="265" w:firstLine="480"/>
        <w:rPr>
          <w:sz w:val="28"/>
          <w:szCs w:val="28"/>
          <w:highlight w:val="yellow"/>
          <w:lang w:eastAsia="zh-CN"/>
        </w:rPr>
      </w:pPr>
    </w:p>
    <w:p>
      <w:pPr>
        <w:spacing w:line="231" w:lineRule="exact"/>
        <w:rPr>
          <w:highlight w:val="yellow"/>
        </w:rPr>
        <w:sectPr>
          <w:pgSz w:w="11900" w:h="16840"/>
          <w:pgMar w:top="1160" w:right="1000" w:bottom="1160" w:left="1220" w:header="0" w:footer="13" w:gutter="0"/>
          <w:pgBorders>
            <w:top w:val="none" w:sz="0" w:space="0"/>
            <w:left w:val="none" w:sz="0" w:space="0"/>
            <w:bottom w:val="none" w:sz="0" w:space="0"/>
            <w:right w:val="none" w:sz="0" w:space="0"/>
          </w:pgBorders>
          <w:pgNumType w:fmt="decimal"/>
          <w:cols w:space="720" w:num="1"/>
        </w:sectPr>
      </w:pPr>
    </w:p>
    <w:p>
      <w:pPr>
        <w:pStyle w:val="6"/>
        <w:spacing w:line="331" w:lineRule="exact"/>
        <w:ind w:left="1065" w:right="1129"/>
        <w:jc w:val="center"/>
        <w:rPr>
          <w:b/>
          <w:bCs/>
          <w:sz w:val="32"/>
          <w:szCs w:val="32"/>
        </w:rPr>
      </w:pPr>
      <w:r>
        <w:rPr>
          <w:rFonts w:hint="eastAsia"/>
          <w:b/>
          <w:bCs/>
          <w:sz w:val="32"/>
          <w:szCs w:val="32"/>
        </w:rPr>
        <w:t>第三章 合同与验收</w:t>
      </w:r>
    </w:p>
    <w:p>
      <w:pPr>
        <w:pStyle w:val="9"/>
        <w:spacing w:line="360" w:lineRule="auto"/>
        <w:ind w:left="100" w:firstLine="562" w:firstLineChars="200"/>
        <w:rPr>
          <w:sz w:val="28"/>
          <w:szCs w:val="28"/>
        </w:rPr>
      </w:pPr>
      <w:r>
        <w:rPr>
          <w:rFonts w:hint="eastAsia"/>
          <w:sz w:val="28"/>
          <w:szCs w:val="28"/>
        </w:rPr>
        <w:t>一.合同要求</w:t>
      </w:r>
    </w:p>
    <w:p>
      <w:pPr>
        <w:pStyle w:val="28"/>
        <w:tabs>
          <w:tab w:val="left" w:pos="793"/>
        </w:tabs>
        <w:spacing w:line="360" w:lineRule="auto"/>
        <w:ind w:left="586" w:firstLine="0"/>
        <w:rPr>
          <w:b/>
          <w:sz w:val="28"/>
          <w:szCs w:val="28"/>
        </w:rPr>
      </w:pPr>
      <w:r>
        <w:rPr>
          <w:rFonts w:hint="eastAsia"/>
          <w:b/>
          <w:sz w:val="28"/>
          <w:szCs w:val="28"/>
          <w:lang w:eastAsia="zh-CN"/>
        </w:rPr>
        <w:t>1.</w:t>
      </w:r>
      <w:r>
        <w:rPr>
          <w:rFonts w:hint="eastAsia"/>
          <w:b/>
          <w:sz w:val="28"/>
          <w:szCs w:val="28"/>
        </w:rPr>
        <w:t>一般要求</w:t>
      </w:r>
    </w:p>
    <w:p>
      <w:pPr>
        <w:pStyle w:val="28"/>
        <w:tabs>
          <w:tab w:val="left" w:pos="890"/>
        </w:tabs>
        <w:spacing w:line="360" w:lineRule="auto"/>
        <w:ind w:left="6" w:right="301" w:firstLine="674" w:firstLineChars="241"/>
        <w:rPr>
          <w:sz w:val="28"/>
          <w:szCs w:val="28"/>
        </w:rPr>
      </w:pPr>
      <w:r>
        <w:rPr>
          <w:rFonts w:hint="eastAsia"/>
          <w:sz w:val="28"/>
          <w:szCs w:val="28"/>
          <w:lang w:eastAsia="zh-CN"/>
        </w:rPr>
        <w:t>1.1</w:t>
      </w:r>
      <w:r>
        <w:rPr>
          <w:rFonts w:hint="eastAsia"/>
          <w:sz w:val="28"/>
          <w:szCs w:val="28"/>
        </w:rPr>
        <w:t>采购人应当自成交通知书发出之日起30日内，按照</w:t>
      </w:r>
      <w:r>
        <w:rPr>
          <w:rFonts w:hint="eastAsia"/>
          <w:sz w:val="28"/>
          <w:szCs w:val="28"/>
          <w:lang w:eastAsia="zh-CN"/>
        </w:rPr>
        <w:t>竞争性磋商文件</w:t>
      </w:r>
      <w:r>
        <w:rPr>
          <w:rFonts w:hint="eastAsia"/>
          <w:sz w:val="28"/>
          <w:szCs w:val="28"/>
        </w:rPr>
        <w:t>和成交供应商响应文件的规定，与成交供应商签订书面合同。所签订的合同不得对</w:t>
      </w:r>
      <w:r>
        <w:rPr>
          <w:rFonts w:hint="eastAsia"/>
          <w:sz w:val="28"/>
          <w:szCs w:val="28"/>
          <w:lang w:eastAsia="zh-CN"/>
        </w:rPr>
        <w:t>竞争性磋商文件</w:t>
      </w:r>
      <w:r>
        <w:rPr>
          <w:rFonts w:hint="eastAsia"/>
          <w:sz w:val="28"/>
          <w:szCs w:val="28"/>
        </w:rPr>
        <w:t>确定的事项和成交供应商响应文件作实质性修改。合同签订双方不得提出任何不合理的要求作为签订合同的条件。</w:t>
      </w:r>
    </w:p>
    <w:p>
      <w:pPr>
        <w:pStyle w:val="28"/>
        <w:tabs>
          <w:tab w:val="left" w:pos="890"/>
        </w:tabs>
        <w:spacing w:before="3" w:line="360" w:lineRule="auto"/>
        <w:ind w:left="0" w:right="349" w:firstLine="560" w:firstLineChars="200"/>
        <w:rPr>
          <w:sz w:val="28"/>
          <w:szCs w:val="28"/>
        </w:rPr>
      </w:pPr>
      <w:r>
        <w:rPr>
          <w:rFonts w:hint="eastAsia"/>
          <w:sz w:val="28"/>
          <w:szCs w:val="28"/>
          <w:lang w:eastAsia="zh-CN"/>
        </w:rPr>
        <w:t>1.2</w:t>
      </w:r>
      <w:r>
        <w:rPr>
          <w:rFonts w:hint="eastAsia"/>
          <w:sz w:val="28"/>
          <w:szCs w:val="28"/>
        </w:rPr>
        <w:t>政府采购合同应当包括采购人与成交供应商的名称和住所、标的、数量、质量、价款或者报酬、履行期限及地点和方式、验收要求、违约责任、解决争议的方法等内容。</w:t>
      </w:r>
    </w:p>
    <w:p>
      <w:pPr>
        <w:pStyle w:val="28"/>
        <w:tabs>
          <w:tab w:val="left" w:pos="890"/>
        </w:tabs>
        <w:spacing w:line="360" w:lineRule="auto"/>
        <w:ind w:left="0" w:firstLine="560" w:firstLineChars="200"/>
        <w:rPr>
          <w:sz w:val="28"/>
          <w:szCs w:val="28"/>
          <w:highlight w:val="none"/>
        </w:rPr>
      </w:pPr>
      <w:r>
        <w:rPr>
          <w:rFonts w:hint="eastAsia"/>
          <w:sz w:val="28"/>
          <w:szCs w:val="28"/>
          <w:lang w:eastAsia="zh-CN"/>
        </w:rPr>
        <w:t>1.3</w:t>
      </w:r>
      <w:r>
        <w:rPr>
          <w:rFonts w:hint="eastAsia"/>
          <w:sz w:val="28"/>
          <w:szCs w:val="28"/>
        </w:rPr>
        <w:t>采购人与成交人应当根据合同的约定依法履行合同义务。政府采购合同的履行、违约责任和解决争议的方法等适用《中华人民共和国民法典》。政府</w:t>
      </w:r>
      <w:r>
        <w:rPr>
          <w:rFonts w:hint="eastAsia"/>
          <w:sz w:val="28"/>
          <w:szCs w:val="28"/>
          <w:highlight w:val="none"/>
        </w:rPr>
        <w:t>采购合同的双方当事人不得擅自变更、中止或者终止合同。</w:t>
      </w:r>
    </w:p>
    <w:p>
      <w:pPr>
        <w:pStyle w:val="28"/>
        <w:tabs>
          <w:tab w:val="left" w:pos="890"/>
        </w:tabs>
        <w:spacing w:line="360" w:lineRule="auto"/>
        <w:ind w:left="0" w:firstLine="560" w:firstLineChars="200"/>
        <w:rPr>
          <w:sz w:val="28"/>
          <w:szCs w:val="28"/>
          <w:highlight w:val="none"/>
        </w:rPr>
      </w:pPr>
      <w:r>
        <w:rPr>
          <w:rFonts w:hint="eastAsia"/>
          <w:sz w:val="28"/>
          <w:szCs w:val="28"/>
          <w:highlight w:val="none"/>
          <w:lang w:eastAsia="zh-CN"/>
        </w:rPr>
        <w:t>1.4</w:t>
      </w:r>
      <w:r>
        <w:rPr>
          <w:rFonts w:hint="eastAsia"/>
          <w:sz w:val="28"/>
          <w:szCs w:val="28"/>
          <w:highlight w:val="none"/>
        </w:rPr>
        <w:t>拒绝签订采购合同的按照相关规定处理，并承担相应法律责任。</w:t>
      </w:r>
    </w:p>
    <w:p>
      <w:pPr>
        <w:pStyle w:val="28"/>
        <w:tabs>
          <w:tab w:val="left" w:pos="890"/>
        </w:tabs>
        <w:spacing w:before="4" w:line="360" w:lineRule="auto"/>
        <w:ind w:left="0" w:right="229" w:firstLine="560" w:firstLineChars="200"/>
        <w:rPr>
          <w:sz w:val="28"/>
          <w:szCs w:val="28"/>
          <w:highlight w:val="none"/>
        </w:rPr>
      </w:pPr>
      <w:r>
        <w:rPr>
          <w:rFonts w:hint="eastAsia"/>
          <w:sz w:val="28"/>
          <w:szCs w:val="28"/>
          <w:highlight w:val="none"/>
          <w:lang w:eastAsia="zh-CN"/>
        </w:rPr>
        <w:t>1.5</w:t>
      </w:r>
      <w:r>
        <w:rPr>
          <w:rFonts w:hint="eastAsia"/>
          <w:sz w:val="28"/>
          <w:szCs w:val="28"/>
          <w:highlight w:val="none"/>
        </w:rPr>
        <w:t>采购人应当自政府采购合同签订之日起2个工作日内，将政府采购合同在</w:t>
      </w:r>
      <w:r>
        <w:rPr>
          <w:rFonts w:hint="eastAsia"/>
          <w:sz w:val="28"/>
          <w:szCs w:val="28"/>
          <w:highlight w:val="none"/>
          <w:lang w:eastAsia="zh-CN"/>
        </w:rPr>
        <w:t>采购公告发布</w:t>
      </w:r>
      <w:r>
        <w:rPr>
          <w:rFonts w:hint="eastAsia"/>
          <w:sz w:val="28"/>
          <w:szCs w:val="28"/>
          <w:highlight w:val="none"/>
        </w:rPr>
        <w:t>媒体上公告，但政府采购合同中涉及国家秘密、商业秘密的内容除外。</w:t>
      </w:r>
    </w:p>
    <w:p>
      <w:pPr>
        <w:pStyle w:val="9"/>
        <w:tabs>
          <w:tab w:val="left" w:pos="869"/>
        </w:tabs>
        <w:spacing w:line="360" w:lineRule="auto"/>
        <w:ind w:left="598" w:firstLine="0"/>
        <w:rPr>
          <w:sz w:val="28"/>
          <w:szCs w:val="28"/>
        </w:rPr>
      </w:pPr>
      <w:r>
        <w:rPr>
          <w:rFonts w:hint="eastAsia"/>
          <w:sz w:val="28"/>
          <w:szCs w:val="28"/>
          <w:lang w:eastAsia="zh-CN"/>
        </w:rPr>
        <w:t>2.</w:t>
      </w:r>
      <w:r>
        <w:rPr>
          <w:rFonts w:hint="eastAsia"/>
          <w:sz w:val="28"/>
          <w:szCs w:val="28"/>
        </w:rPr>
        <w:t>合同格式及内容</w:t>
      </w:r>
    </w:p>
    <w:p>
      <w:pPr>
        <w:pStyle w:val="28"/>
        <w:tabs>
          <w:tab w:val="left" w:pos="890"/>
        </w:tabs>
        <w:spacing w:line="360" w:lineRule="auto"/>
        <w:ind w:left="6" w:firstLine="674" w:firstLineChars="241"/>
        <w:rPr>
          <w:sz w:val="28"/>
          <w:szCs w:val="28"/>
        </w:rPr>
      </w:pPr>
      <w:r>
        <w:rPr>
          <w:rFonts w:hint="eastAsia"/>
          <w:sz w:val="28"/>
          <w:szCs w:val="28"/>
          <w:lang w:eastAsia="zh-CN"/>
        </w:rPr>
        <w:t>2.1</w:t>
      </w:r>
      <w:r>
        <w:rPr>
          <w:rFonts w:hint="eastAsia"/>
          <w:sz w:val="28"/>
          <w:szCs w:val="28"/>
        </w:rPr>
        <w:t>具体格式见本</w:t>
      </w:r>
      <w:r>
        <w:rPr>
          <w:rFonts w:hint="eastAsia"/>
          <w:sz w:val="28"/>
          <w:szCs w:val="28"/>
          <w:lang w:eastAsia="zh-CN"/>
        </w:rPr>
        <w:t>竞争性磋商文件</w:t>
      </w:r>
      <w:r>
        <w:rPr>
          <w:rFonts w:hint="eastAsia"/>
          <w:sz w:val="28"/>
          <w:szCs w:val="28"/>
        </w:rPr>
        <w:t>后附拟签订的《合同文本》（部分合同条款），响应文件中可以不提供《合同文本》。</w:t>
      </w:r>
    </w:p>
    <w:p>
      <w:pPr>
        <w:pStyle w:val="28"/>
        <w:tabs>
          <w:tab w:val="left" w:pos="890"/>
        </w:tabs>
        <w:spacing w:before="38" w:line="360" w:lineRule="auto"/>
        <w:ind w:left="0" w:right="349" w:firstLine="560" w:firstLineChars="200"/>
        <w:rPr>
          <w:sz w:val="28"/>
          <w:szCs w:val="28"/>
        </w:rPr>
      </w:pPr>
      <w:r>
        <w:rPr>
          <w:rFonts w:hint="eastAsia"/>
          <w:sz w:val="28"/>
          <w:szCs w:val="28"/>
          <w:lang w:eastAsia="zh-CN"/>
        </w:rPr>
        <w:t>2.2</w:t>
      </w:r>
      <w:r>
        <w:rPr>
          <w:rFonts w:hint="eastAsia"/>
          <w:sz w:val="28"/>
          <w:szCs w:val="28"/>
        </w:rPr>
        <w:t>《合同文本》的内容可以根据《中华人民共和国民法典》和合同签订双方的实际要求进行修改，但不得改变范本中的实质性内容。</w:t>
      </w:r>
    </w:p>
    <w:p>
      <w:pPr>
        <w:pStyle w:val="28"/>
        <w:tabs>
          <w:tab w:val="left" w:pos="890"/>
        </w:tabs>
        <w:spacing w:before="38" w:line="360" w:lineRule="auto"/>
        <w:ind w:left="586" w:right="349" w:firstLine="0"/>
        <w:rPr>
          <w:b/>
          <w:sz w:val="28"/>
          <w:szCs w:val="28"/>
        </w:rPr>
      </w:pPr>
      <w:r>
        <w:rPr>
          <w:rFonts w:hint="eastAsia"/>
          <w:b/>
          <w:sz w:val="28"/>
          <w:szCs w:val="28"/>
        </w:rPr>
        <w:t>二.验收</w:t>
      </w:r>
    </w:p>
    <w:p>
      <w:pPr>
        <w:pStyle w:val="2"/>
        <w:spacing w:line="360" w:lineRule="auto"/>
        <w:ind w:firstLine="560" w:firstLineChars="200"/>
        <w:rPr>
          <w:sz w:val="28"/>
          <w:szCs w:val="28"/>
        </w:rPr>
      </w:pPr>
      <w:r>
        <w:rPr>
          <w:rFonts w:hint="eastAsia"/>
          <w:sz w:val="28"/>
          <w:szCs w:val="28"/>
        </w:rPr>
        <w:t>成交供应商在服务</w:t>
      </w:r>
      <w:r>
        <w:rPr>
          <w:rFonts w:hint="eastAsia"/>
          <w:sz w:val="28"/>
          <w:szCs w:val="28"/>
          <w:lang w:eastAsia="zh-CN"/>
        </w:rPr>
        <w:t>期间及服务完毕后</w:t>
      </w:r>
      <w:r>
        <w:rPr>
          <w:rFonts w:hint="eastAsia"/>
          <w:sz w:val="28"/>
          <w:szCs w:val="28"/>
        </w:rPr>
        <w:t>，采购人应及时组织</w:t>
      </w:r>
      <w:r>
        <w:rPr>
          <w:rFonts w:hint="eastAsia"/>
          <w:sz w:val="28"/>
          <w:szCs w:val="28"/>
          <w:lang w:eastAsia="zh-CN"/>
        </w:rPr>
        <w:t>监督检查</w:t>
      </w:r>
      <w:r>
        <w:rPr>
          <w:rFonts w:hint="eastAsia"/>
          <w:sz w:val="28"/>
          <w:szCs w:val="28"/>
        </w:rPr>
        <w:t>。</w:t>
      </w:r>
    </w:p>
    <w:p>
      <w:pPr>
        <w:pStyle w:val="2"/>
        <w:spacing w:line="360" w:lineRule="auto"/>
        <w:rPr>
          <w:sz w:val="24"/>
          <w:szCs w:val="24"/>
        </w:rPr>
      </w:pPr>
    </w:p>
    <w:p>
      <w:pPr>
        <w:spacing w:line="360" w:lineRule="auto"/>
        <w:ind w:right="1129"/>
        <w:jc w:val="both"/>
        <w:rPr>
          <w:b/>
          <w:sz w:val="24"/>
          <w:szCs w:val="24"/>
        </w:rPr>
      </w:pPr>
    </w:p>
    <w:p>
      <w:pPr>
        <w:spacing w:line="360" w:lineRule="auto"/>
        <w:ind w:left="1042" w:right="1129"/>
        <w:jc w:val="center"/>
        <w:rPr>
          <w:b/>
          <w:sz w:val="32"/>
          <w:szCs w:val="32"/>
        </w:rPr>
      </w:pPr>
    </w:p>
    <w:p>
      <w:pPr>
        <w:spacing w:line="360" w:lineRule="auto"/>
        <w:ind w:left="1042" w:right="1129"/>
        <w:jc w:val="center"/>
        <w:rPr>
          <w:b/>
          <w:sz w:val="32"/>
          <w:szCs w:val="32"/>
        </w:rPr>
        <w:sectPr>
          <w:footerReference r:id="rId5" w:type="default"/>
          <w:pgSz w:w="11900" w:h="16840"/>
          <w:pgMar w:top="1180" w:right="1220" w:bottom="1140" w:left="1220" w:header="0" w:footer="13" w:gutter="0"/>
          <w:pgBorders>
            <w:top w:val="none" w:sz="0" w:space="0"/>
            <w:left w:val="none" w:sz="0" w:space="0"/>
            <w:bottom w:val="none" w:sz="0" w:space="0"/>
            <w:right w:val="none" w:sz="0" w:space="0"/>
          </w:pgBorders>
          <w:pgNumType w:fmt="decimal" w:start="17"/>
          <w:cols w:space="720" w:num="1"/>
        </w:sectPr>
      </w:pPr>
    </w:p>
    <w:p>
      <w:pPr>
        <w:rPr>
          <w:b/>
          <w:sz w:val="32"/>
          <w:szCs w:val="32"/>
        </w:rPr>
      </w:pPr>
      <w:r>
        <w:rPr>
          <w:rFonts w:hint="eastAsia"/>
          <w:b/>
          <w:sz w:val="32"/>
          <w:szCs w:val="32"/>
        </w:rPr>
        <w:t>GF-2015-0212</w:t>
      </w:r>
    </w:p>
    <w:p>
      <w:pPr>
        <w:rPr>
          <w:b/>
          <w:sz w:val="28"/>
          <w:szCs w:val="28"/>
        </w:rPr>
      </w:pPr>
    </w:p>
    <w:p>
      <w:pPr>
        <w:ind w:right="560"/>
        <w:rPr>
          <w:b/>
          <w:sz w:val="28"/>
          <w:szCs w:val="28"/>
        </w:rPr>
      </w:pPr>
      <w:r>
        <w:rPr>
          <w:rFonts w:hint="eastAsia"/>
          <w:b/>
          <w:sz w:val="28"/>
          <w:szCs w:val="28"/>
        </w:rPr>
        <w:t xml:space="preserve">                              </w:t>
      </w:r>
    </w:p>
    <w:p>
      <w:pPr>
        <w:ind w:right="1120" w:firstLine="4357" w:firstLineChars="1550"/>
        <w:jc w:val="both"/>
        <w:rPr>
          <w:b/>
          <w:sz w:val="32"/>
          <w:szCs w:val="32"/>
          <w:u w:val="single"/>
        </w:rPr>
      </w:pPr>
      <w:r>
        <w:rPr>
          <w:rFonts w:hint="eastAsia"/>
          <w:b/>
          <w:sz w:val="28"/>
          <w:szCs w:val="28"/>
        </w:rPr>
        <w:t xml:space="preserve"> </w:t>
      </w:r>
      <w:r>
        <w:rPr>
          <w:rFonts w:hint="eastAsia"/>
          <w:b/>
          <w:sz w:val="32"/>
          <w:szCs w:val="32"/>
        </w:rPr>
        <w:t>合同编号：</w:t>
      </w:r>
    </w:p>
    <w:p>
      <w:pPr>
        <w:rPr>
          <w:b/>
          <w:sz w:val="32"/>
          <w:szCs w:val="32"/>
        </w:rPr>
      </w:pPr>
    </w:p>
    <w:p/>
    <w:p>
      <w:pPr>
        <w:pStyle w:val="6"/>
      </w:pPr>
    </w:p>
    <w:p/>
    <w:p>
      <w:pPr>
        <w:spacing w:line="360" w:lineRule="auto"/>
        <w:jc w:val="center"/>
        <w:rPr>
          <w:b/>
        </w:rPr>
      </w:pPr>
      <w:r>
        <w:rPr>
          <w:rFonts w:hint="eastAsia"/>
          <w:b/>
          <w:sz w:val="72"/>
          <w:szCs w:val="72"/>
        </w:rPr>
        <w:t>建设工程造价咨询合同</w:t>
      </w:r>
    </w:p>
    <w:p>
      <w:pPr>
        <w:rPr>
          <w:b/>
          <w:sz w:val="32"/>
          <w:szCs w:val="32"/>
          <w:lang w:eastAsia="zh-CN"/>
        </w:rPr>
      </w:pPr>
    </w:p>
    <w:p>
      <w:pPr>
        <w:spacing w:line="360" w:lineRule="auto"/>
        <w:rPr>
          <w:b/>
        </w:rPr>
      </w:pPr>
    </w:p>
    <w:p/>
    <w:p>
      <w:pPr>
        <w:pStyle w:val="10"/>
        <w:ind w:firstLine="440"/>
      </w:pPr>
    </w:p>
    <w:p>
      <w:pPr>
        <w:pStyle w:val="10"/>
        <w:ind w:firstLine="440"/>
      </w:pPr>
    </w:p>
    <w:p>
      <w:pPr>
        <w:pStyle w:val="10"/>
        <w:ind w:firstLine="440"/>
      </w:pPr>
    </w:p>
    <w:p>
      <w:pPr>
        <w:pStyle w:val="10"/>
        <w:ind w:firstLine="440"/>
      </w:pPr>
    </w:p>
    <w:p>
      <w:pPr>
        <w:pStyle w:val="10"/>
        <w:ind w:firstLine="440"/>
      </w:pPr>
    </w:p>
    <w:p>
      <w:pPr>
        <w:pStyle w:val="10"/>
        <w:ind w:firstLine="440"/>
      </w:pPr>
    </w:p>
    <w:p>
      <w:pPr>
        <w:pStyle w:val="10"/>
        <w:ind w:firstLine="440"/>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rPr>
          <w:color w:val="auto"/>
        </w:rPr>
      </w:pPr>
    </w:p>
    <w:p>
      <w:pPr>
        <w:pStyle w:val="30"/>
        <w:snapToGrid w:val="0"/>
        <w:spacing w:before="0" w:beforeAutospacing="0" w:after="0" w:afterAutospacing="0"/>
        <w:ind w:firstLine="1684" w:firstLineChars="300"/>
        <w:rPr>
          <w:snapToGrid w:val="0"/>
          <w:color w:val="auto"/>
          <w:spacing w:val="120"/>
          <w:sz w:val="32"/>
          <w:szCs w:val="32"/>
        </w:rPr>
      </w:pPr>
      <w:r>
        <w:rPr>
          <w:rFonts w:hint="eastAsia"/>
          <w:snapToGrid w:val="0"/>
          <w:color w:val="auto"/>
          <w:spacing w:val="120"/>
          <w:sz w:val="32"/>
          <w:szCs w:val="32"/>
        </w:rPr>
        <w:t>住</w:t>
      </w:r>
      <w:r>
        <w:rPr>
          <w:rFonts w:hint="eastAsia"/>
          <w:snapToGrid w:val="0"/>
          <w:color w:val="auto"/>
          <w:spacing w:val="160"/>
          <w:sz w:val="32"/>
          <w:szCs w:val="32"/>
        </w:rPr>
        <w:t>房城乡建设</w:t>
      </w:r>
      <w:r>
        <w:rPr>
          <w:rFonts w:hint="eastAsia"/>
          <w:snapToGrid w:val="0"/>
          <w:color w:val="auto"/>
          <w:spacing w:val="120"/>
          <w:sz w:val="32"/>
          <w:szCs w:val="32"/>
        </w:rPr>
        <w:t>部</w:t>
      </w:r>
    </w:p>
    <w:p>
      <w:pPr>
        <w:pStyle w:val="30"/>
        <w:snapToGrid w:val="0"/>
        <w:spacing w:before="0" w:beforeAutospacing="0" w:after="0" w:afterAutospacing="0"/>
        <w:jc w:val="center"/>
        <w:rPr>
          <w:snapToGrid w:val="0"/>
          <w:color w:val="auto"/>
          <w:spacing w:val="120"/>
          <w:sz w:val="32"/>
          <w:szCs w:val="32"/>
        </w:rPr>
      </w:pPr>
      <w:r>
        <w:rPr>
          <w:rFonts w:hint="eastAsia"/>
          <w:snapToGrid w:val="0"/>
          <w:color w:val="auto"/>
          <w:spacing w:val="120"/>
          <w:sz w:val="32"/>
          <w:szCs w:val="32"/>
          <w:lang w:eastAsia="zh-CN"/>
        </w:rPr>
        <w:t xml:space="preserve">              </w:t>
      </w:r>
      <w:r>
        <w:rPr>
          <w:rFonts w:hint="eastAsia"/>
          <w:snapToGrid w:val="0"/>
          <w:color w:val="auto"/>
          <w:spacing w:val="120"/>
          <w:sz w:val="32"/>
          <w:szCs w:val="32"/>
        </w:rPr>
        <w:t>制定</w:t>
      </w:r>
    </w:p>
    <w:p>
      <w:pPr>
        <w:pStyle w:val="30"/>
        <w:snapToGrid w:val="0"/>
        <w:spacing w:before="0" w:beforeAutospacing="0" w:after="0" w:afterAutospacing="0"/>
        <w:ind w:firstLine="1767" w:firstLineChars="550"/>
        <w:rPr>
          <w:color w:val="auto"/>
          <w:sz w:val="32"/>
          <w:szCs w:val="32"/>
        </w:rPr>
      </w:pPr>
      <w:r>
        <w:rPr>
          <w:rFonts w:hint="eastAsia"/>
          <w:color w:val="auto"/>
          <w:sz w:val="32"/>
          <w:szCs w:val="32"/>
        </w:rPr>
        <w:t>国家工商行政管理总局</w:t>
      </w:r>
    </w:p>
    <w:p>
      <w:pPr>
        <w:pStyle w:val="30"/>
        <w:rPr>
          <w:color w:val="auto"/>
        </w:rPr>
      </w:pPr>
    </w:p>
    <w:p>
      <w:pPr>
        <w:pStyle w:val="30"/>
        <w:jc w:val="center"/>
        <w:rPr>
          <w:color w:val="auto"/>
          <w:sz w:val="30"/>
          <w:szCs w:val="30"/>
        </w:rPr>
      </w:pPr>
      <w:r>
        <w:rPr>
          <w:rFonts w:hint="eastAsia"/>
          <w:color w:val="auto"/>
        </w:rPr>
        <w:br w:type="page"/>
      </w:r>
      <w:r>
        <w:rPr>
          <w:rFonts w:hint="eastAsia"/>
          <w:color w:val="auto"/>
          <w:sz w:val="30"/>
          <w:szCs w:val="30"/>
        </w:rPr>
        <w:t>第一部分　协议书</w:t>
      </w:r>
    </w:p>
    <w:p>
      <w:pPr>
        <w:pStyle w:val="31"/>
        <w:spacing w:line="360" w:lineRule="auto"/>
        <w:ind w:left="440" w:leftChars="200"/>
        <w:jc w:val="left"/>
        <w:rPr>
          <w:rFonts w:ascii="宋体" w:hAnsi="宋体" w:cs="宋体"/>
          <w:sz w:val="24"/>
          <w:szCs w:val="24"/>
          <w:lang w:eastAsia="zh-CN"/>
        </w:rPr>
      </w:pPr>
      <w:bookmarkStart w:id="9" w:name="7"/>
      <w:r>
        <w:rPr>
          <w:rFonts w:hint="eastAsia" w:ascii="宋体" w:hAnsi="宋体" w:cs="宋体"/>
          <w:sz w:val="24"/>
          <w:szCs w:val="24"/>
        </w:rPr>
        <w:t>委托人（全称）：</w:t>
      </w:r>
      <w:r>
        <w:rPr>
          <w:rFonts w:hint="eastAsia" w:ascii="宋体" w:hAnsi="宋体" w:cs="宋体"/>
          <w:sz w:val="24"/>
          <w:szCs w:val="24"/>
          <w:u w:val="single"/>
          <w:lang w:eastAsia="zh-CN"/>
        </w:rPr>
        <w:t xml:space="preserve">                                    </w:t>
      </w:r>
    </w:p>
    <w:p>
      <w:pPr>
        <w:pStyle w:val="31"/>
        <w:spacing w:line="360" w:lineRule="auto"/>
        <w:ind w:left="440" w:leftChars="200"/>
        <w:rPr>
          <w:rFonts w:ascii="宋体" w:hAnsi="宋体" w:cs="宋体"/>
          <w:sz w:val="24"/>
          <w:szCs w:val="24"/>
          <w:lang w:eastAsia="zh-CN"/>
        </w:rPr>
      </w:pPr>
      <w:r>
        <w:rPr>
          <w:rFonts w:hint="eastAsia" w:ascii="宋体" w:hAnsi="宋体" w:cs="宋体"/>
          <w:sz w:val="24"/>
          <w:szCs w:val="24"/>
        </w:rPr>
        <w:t>咨询人（全称）：</w:t>
      </w:r>
      <w:r>
        <w:rPr>
          <w:rFonts w:hint="eastAsia" w:ascii="宋体" w:hAnsi="宋体" w:cs="宋体"/>
          <w:sz w:val="24"/>
          <w:szCs w:val="24"/>
          <w:u w:val="single"/>
          <w:lang w:eastAsia="zh-CN"/>
        </w:rPr>
        <w:t xml:space="preserve">                                    </w:t>
      </w:r>
    </w:p>
    <w:p>
      <w:pPr>
        <w:pStyle w:val="31"/>
        <w:spacing w:line="360" w:lineRule="auto"/>
        <w:ind w:firstLine="480" w:firstLineChars="200"/>
        <w:rPr>
          <w:rFonts w:ascii="宋体" w:hAnsi="宋体" w:cs="宋体"/>
          <w:sz w:val="24"/>
          <w:szCs w:val="24"/>
        </w:rPr>
      </w:pPr>
      <w:r>
        <w:rPr>
          <w:rFonts w:hint="eastAsia" w:ascii="宋体" w:hAnsi="宋体" w:cs="宋体"/>
          <w:sz w:val="24"/>
          <w:szCs w:val="24"/>
        </w:rPr>
        <w:t>根据《</w:t>
      </w:r>
      <w:r>
        <w:fldChar w:fldCharType="begin"/>
      </w:r>
      <w:r>
        <w:instrText xml:space="preserve"> HYPERLINK "javascript:SLC(21651,0)" </w:instrText>
      </w:r>
      <w:r>
        <w:fldChar w:fldCharType="separate"/>
      </w:r>
      <w:r>
        <w:rPr>
          <w:rStyle w:val="32"/>
          <w:rFonts w:hint="eastAsia" w:ascii="宋体" w:hAnsi="宋体" w:cs="宋体"/>
          <w:color w:val="auto"/>
          <w:sz w:val="24"/>
          <w:szCs w:val="24"/>
          <w:lang w:eastAsia="zh-CN"/>
        </w:rPr>
        <w:t>中华人民共和国民法典</w:t>
      </w:r>
      <w:r>
        <w:rPr>
          <w:rStyle w:val="32"/>
          <w:rFonts w:hint="eastAsia" w:ascii="宋体" w:hAnsi="宋体" w:cs="宋体"/>
          <w:color w:val="auto"/>
          <w:sz w:val="24"/>
          <w:szCs w:val="24"/>
          <w:lang w:eastAsia="zh-CN"/>
        </w:rPr>
        <w:fldChar w:fldCharType="end"/>
      </w:r>
      <w:r>
        <w:rPr>
          <w:rFonts w:hint="eastAsia" w:ascii="宋体" w:hAnsi="宋体" w:cs="宋体"/>
          <w:sz w:val="24"/>
          <w:szCs w:val="24"/>
        </w:rPr>
        <w:t>》及其他有关法律、法规，遵循平等、自愿、公平和诚实信用的原则，双方就下述建设工程委托造价咨询与其他服务事项协商一致，订立本合同。</w:t>
      </w:r>
    </w:p>
    <w:p>
      <w:pPr>
        <w:pStyle w:val="31"/>
        <w:spacing w:line="360" w:lineRule="auto"/>
        <w:ind w:firstLine="562" w:firstLineChars="200"/>
        <w:jc w:val="center"/>
        <w:rPr>
          <w:rFonts w:ascii="宋体" w:hAnsi="宋体" w:cs="宋体"/>
          <w:b/>
          <w:sz w:val="28"/>
          <w:szCs w:val="28"/>
        </w:rPr>
      </w:pPr>
    </w:p>
    <w:p>
      <w:pPr>
        <w:pStyle w:val="31"/>
        <w:spacing w:line="360" w:lineRule="auto"/>
        <w:ind w:firstLine="562" w:firstLineChars="200"/>
        <w:rPr>
          <w:rFonts w:ascii="宋体" w:hAnsi="宋体" w:cs="宋体"/>
          <w:sz w:val="24"/>
          <w:szCs w:val="24"/>
        </w:rPr>
      </w:pPr>
      <w:r>
        <w:rPr>
          <w:rFonts w:hint="eastAsia" w:ascii="宋体" w:hAnsi="宋体" w:cs="宋体"/>
          <w:b/>
          <w:sz w:val="28"/>
          <w:szCs w:val="28"/>
        </w:rPr>
        <w:t>一、工程概况</w:t>
      </w:r>
    </w:p>
    <w:p>
      <w:pPr>
        <w:pStyle w:val="31"/>
        <w:spacing w:line="360" w:lineRule="auto"/>
        <w:ind w:firstLine="480" w:firstLineChars="200"/>
        <w:rPr>
          <w:rFonts w:ascii="宋体" w:hAnsi="宋体" w:cs="宋体"/>
          <w:sz w:val="24"/>
          <w:szCs w:val="24"/>
          <w:u w:val="single"/>
        </w:rPr>
      </w:pPr>
      <w:r>
        <w:rPr>
          <w:rFonts w:hint="eastAsia" w:ascii="宋体" w:hAnsi="宋体" w:cs="宋体"/>
          <w:sz w:val="24"/>
          <w:szCs w:val="24"/>
        </w:rPr>
        <w:t xml:space="preserve"> 1.工程名称：</w:t>
      </w:r>
      <w:r>
        <w:rPr>
          <w:rFonts w:hint="eastAsia" w:ascii="宋体" w:hAnsi="宋体" w:cs="宋体"/>
          <w:sz w:val="24"/>
          <w:szCs w:val="24"/>
          <w:u w:val="single"/>
          <w:lang w:eastAsia="zh-CN"/>
        </w:rPr>
        <w:t xml:space="preserve">                                          </w:t>
      </w:r>
      <w:r>
        <w:rPr>
          <w:rFonts w:hint="eastAsia" w:ascii="宋体" w:hAnsi="宋体" w:cs="宋体"/>
          <w:sz w:val="24"/>
          <w:szCs w:val="24"/>
          <w:u w:val="single"/>
        </w:rPr>
        <w:t xml:space="preserve">          </w:t>
      </w:r>
    </w:p>
    <w:p>
      <w:pPr>
        <w:pStyle w:val="31"/>
        <w:spacing w:line="360" w:lineRule="auto"/>
        <w:jc w:val="left"/>
        <w:rPr>
          <w:rFonts w:ascii="宋体" w:hAnsi="宋体" w:cs="宋体"/>
          <w:sz w:val="24"/>
          <w:szCs w:val="24"/>
          <w:u w:val="single"/>
        </w:rPr>
      </w:pPr>
      <w:r>
        <w:rPr>
          <w:rFonts w:hint="eastAsia" w:ascii="宋体" w:hAnsi="宋体" w:cs="宋体"/>
          <w:sz w:val="24"/>
          <w:szCs w:val="24"/>
        </w:rPr>
        <w:t xml:space="preserve">     2.工程地点：</w:t>
      </w:r>
      <w:r>
        <w:rPr>
          <w:rFonts w:hint="eastAsia" w:ascii="宋体" w:hAnsi="宋体" w:cs="宋体"/>
          <w:sz w:val="24"/>
          <w:szCs w:val="24"/>
          <w:u w:val="single"/>
          <w:lang w:eastAsia="zh-CN"/>
        </w:rPr>
        <w:t xml:space="preserve">                                          </w:t>
      </w:r>
      <w:r>
        <w:rPr>
          <w:rFonts w:hint="eastAsia" w:ascii="宋体" w:hAnsi="宋体" w:cs="宋体"/>
          <w:sz w:val="24"/>
          <w:szCs w:val="24"/>
          <w:u w:val="single"/>
        </w:rPr>
        <w:t xml:space="preserve">          </w:t>
      </w:r>
    </w:p>
    <w:p>
      <w:pPr>
        <w:pStyle w:val="31"/>
        <w:spacing w:line="360" w:lineRule="auto"/>
        <w:ind w:firstLine="600" w:firstLineChars="250"/>
        <w:jc w:val="left"/>
        <w:rPr>
          <w:rFonts w:ascii="宋体" w:hAnsi="宋体" w:cs="宋体"/>
          <w:sz w:val="24"/>
          <w:szCs w:val="24"/>
        </w:rPr>
      </w:pPr>
      <w:r>
        <w:rPr>
          <w:rFonts w:hint="eastAsia" w:ascii="宋体" w:hAnsi="宋体" w:cs="宋体"/>
          <w:sz w:val="24"/>
          <w:szCs w:val="24"/>
        </w:rPr>
        <w:t>3.工程规模：</w:t>
      </w:r>
      <w:r>
        <w:rPr>
          <w:rFonts w:hint="eastAsia" w:ascii="宋体" w:hAnsi="宋体" w:cs="宋体"/>
          <w:sz w:val="24"/>
          <w:szCs w:val="24"/>
          <w:u w:val="single"/>
          <w:lang w:eastAsia="zh-CN"/>
        </w:rPr>
        <w:t xml:space="preserve">                                          </w:t>
      </w:r>
      <w:r>
        <w:rPr>
          <w:rFonts w:hint="eastAsia" w:ascii="宋体" w:hAnsi="宋体" w:cs="宋体"/>
          <w:sz w:val="24"/>
          <w:szCs w:val="24"/>
          <w:u w:val="single"/>
        </w:rPr>
        <w:t xml:space="preserve">          </w:t>
      </w:r>
    </w:p>
    <w:p>
      <w:pPr>
        <w:pStyle w:val="31"/>
        <w:spacing w:line="360" w:lineRule="auto"/>
        <w:ind w:firstLine="600" w:firstLineChars="250"/>
        <w:jc w:val="left"/>
        <w:rPr>
          <w:rFonts w:ascii="宋体" w:hAnsi="宋体" w:cs="宋体"/>
          <w:sz w:val="24"/>
          <w:szCs w:val="24"/>
        </w:rPr>
      </w:pPr>
      <w:r>
        <w:rPr>
          <w:rFonts w:hint="eastAsia" w:ascii="宋体" w:hAnsi="宋体" w:cs="宋体"/>
          <w:sz w:val="24"/>
          <w:szCs w:val="24"/>
        </w:rPr>
        <w:t>4.资金来源：</w:t>
      </w:r>
      <w:r>
        <w:rPr>
          <w:rFonts w:hint="eastAsia" w:ascii="宋体" w:hAnsi="宋体" w:cs="宋体"/>
          <w:sz w:val="24"/>
          <w:szCs w:val="24"/>
          <w:u w:val="single"/>
          <w:lang w:eastAsia="zh-CN"/>
        </w:rPr>
        <w:t xml:space="preserve">              </w:t>
      </w:r>
      <w:r>
        <w:rPr>
          <w:rFonts w:hint="eastAsia" w:ascii="宋体" w:hAnsi="宋体" w:cs="宋体"/>
          <w:sz w:val="24"/>
          <w:szCs w:val="24"/>
          <w:u w:val="single"/>
        </w:rPr>
        <w:t xml:space="preserve"> </w:t>
      </w:r>
      <w:r>
        <w:rPr>
          <w:rFonts w:hint="eastAsia" w:ascii="宋体" w:hAnsi="宋体" w:cs="宋体"/>
          <w:sz w:val="24"/>
          <w:szCs w:val="24"/>
          <w:u w:val="single"/>
          <w:lang w:eastAsia="zh-CN"/>
        </w:rPr>
        <w:t xml:space="preserve"> </w:t>
      </w:r>
      <w:r>
        <w:rPr>
          <w:rFonts w:hint="eastAsia" w:ascii="宋体" w:hAnsi="宋体" w:cs="宋体"/>
          <w:sz w:val="24"/>
          <w:szCs w:val="24"/>
          <w:u w:val="single"/>
        </w:rPr>
        <w:t xml:space="preserve">          </w:t>
      </w:r>
    </w:p>
    <w:p>
      <w:pPr>
        <w:pStyle w:val="31"/>
        <w:spacing w:line="360" w:lineRule="auto"/>
        <w:ind w:firstLine="600" w:firstLineChars="250"/>
        <w:jc w:val="left"/>
        <w:rPr>
          <w:rFonts w:ascii="宋体" w:hAnsi="宋体" w:cs="宋体"/>
          <w:sz w:val="24"/>
          <w:szCs w:val="24"/>
        </w:rPr>
      </w:pPr>
      <w:r>
        <w:rPr>
          <w:rFonts w:hint="eastAsia" w:ascii="宋体" w:hAnsi="宋体" w:cs="宋体"/>
          <w:sz w:val="24"/>
          <w:szCs w:val="24"/>
        </w:rPr>
        <w:t>5.建设工期：</w:t>
      </w:r>
      <w:r>
        <w:rPr>
          <w:rFonts w:hint="eastAsia" w:ascii="宋体" w:hAnsi="宋体" w:cs="宋体"/>
          <w:sz w:val="24"/>
          <w:szCs w:val="24"/>
          <w:u w:val="single"/>
          <w:lang w:eastAsia="zh-CN"/>
        </w:rPr>
        <w:t xml:space="preserve"> </w:t>
      </w:r>
      <w:r>
        <w:rPr>
          <w:rFonts w:hint="eastAsia" w:ascii="宋体" w:hAnsi="宋体" w:cs="宋体"/>
          <w:sz w:val="24"/>
          <w:szCs w:val="24"/>
          <w:u w:val="single"/>
        </w:rPr>
        <w:t xml:space="preserve">      </w:t>
      </w:r>
      <w:r>
        <w:rPr>
          <w:rFonts w:hint="eastAsia" w:ascii="宋体" w:hAnsi="宋体" w:cs="宋体"/>
          <w:sz w:val="24"/>
          <w:szCs w:val="24"/>
          <w:u w:val="single"/>
          <w:lang w:eastAsia="zh-CN"/>
        </w:rPr>
        <w:t xml:space="preserve">               </w:t>
      </w:r>
      <w:r>
        <w:rPr>
          <w:rFonts w:hint="eastAsia" w:ascii="宋体" w:hAnsi="宋体" w:cs="宋体"/>
          <w:sz w:val="24"/>
          <w:szCs w:val="24"/>
          <w:u w:val="single"/>
        </w:rPr>
        <w:t xml:space="preserve">    </w:t>
      </w:r>
    </w:p>
    <w:p>
      <w:pPr>
        <w:pStyle w:val="31"/>
        <w:spacing w:line="360" w:lineRule="auto"/>
        <w:ind w:firstLine="600" w:firstLineChars="250"/>
        <w:rPr>
          <w:rFonts w:ascii="宋体" w:hAnsi="宋体" w:cs="宋体"/>
          <w:sz w:val="24"/>
          <w:szCs w:val="24"/>
        </w:rPr>
      </w:pPr>
      <w:r>
        <w:rPr>
          <w:rFonts w:hint="eastAsia" w:ascii="宋体" w:hAnsi="宋体" w:cs="宋体"/>
          <w:sz w:val="24"/>
          <w:szCs w:val="24"/>
        </w:rPr>
        <w:t>6.其他：</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u w:val="single"/>
          <w:lang w:eastAsia="zh-CN"/>
        </w:rPr>
        <w:t xml:space="preserve">               </w:t>
      </w:r>
      <w:r>
        <w:rPr>
          <w:rFonts w:hint="eastAsia" w:ascii="宋体" w:hAnsi="宋体" w:cs="宋体"/>
          <w:sz w:val="24"/>
          <w:szCs w:val="24"/>
          <w:u w:val="single"/>
        </w:rPr>
        <w:t xml:space="preserve">   </w:t>
      </w:r>
    </w:p>
    <w:p>
      <w:pPr>
        <w:spacing w:line="360" w:lineRule="auto"/>
        <w:ind w:firstLine="562" w:firstLineChars="200"/>
        <w:rPr>
          <w:b/>
          <w:bCs/>
          <w:smallCaps/>
          <w:sz w:val="28"/>
          <w:szCs w:val="28"/>
        </w:rPr>
      </w:pPr>
    </w:p>
    <w:p>
      <w:pPr>
        <w:spacing w:line="360" w:lineRule="auto"/>
        <w:ind w:firstLine="562" w:firstLineChars="200"/>
        <w:jc w:val="both"/>
        <w:rPr>
          <w:b/>
          <w:sz w:val="28"/>
          <w:szCs w:val="28"/>
        </w:rPr>
      </w:pPr>
      <w:r>
        <w:rPr>
          <w:rFonts w:hint="eastAsia"/>
          <w:b/>
          <w:bCs/>
          <w:smallCaps/>
          <w:sz w:val="28"/>
          <w:szCs w:val="28"/>
        </w:rPr>
        <w:t>二、</w:t>
      </w:r>
      <w:bookmarkEnd w:id="9"/>
      <w:bookmarkStart w:id="10" w:name="8"/>
      <w:r>
        <w:rPr>
          <w:rFonts w:hint="eastAsia"/>
          <w:b/>
          <w:sz w:val="28"/>
          <w:szCs w:val="28"/>
        </w:rPr>
        <w:t>词语限定</w:t>
      </w:r>
    </w:p>
    <w:p>
      <w:pPr>
        <w:spacing w:line="360" w:lineRule="auto"/>
        <w:ind w:firstLine="480" w:firstLineChars="200"/>
        <w:rPr>
          <w:sz w:val="24"/>
          <w:szCs w:val="24"/>
        </w:rPr>
      </w:pPr>
      <w:r>
        <w:rPr>
          <w:rFonts w:hint="eastAsia"/>
          <w:sz w:val="24"/>
          <w:szCs w:val="24"/>
        </w:rPr>
        <w:t>协议书中相关词语的含义与通用条件中的定义与解释相同。</w:t>
      </w:r>
      <w:bookmarkEnd w:id="10"/>
    </w:p>
    <w:p>
      <w:pPr>
        <w:pStyle w:val="31"/>
        <w:spacing w:line="360" w:lineRule="auto"/>
        <w:jc w:val="center"/>
        <w:rPr>
          <w:rFonts w:ascii="宋体" w:hAnsi="宋体" w:cs="宋体"/>
          <w:b/>
          <w:sz w:val="28"/>
          <w:szCs w:val="28"/>
          <w:lang w:eastAsia="zh-CN"/>
        </w:rPr>
      </w:pPr>
    </w:p>
    <w:p>
      <w:pPr>
        <w:pStyle w:val="31"/>
        <w:spacing w:line="360" w:lineRule="auto"/>
        <w:ind w:firstLine="562" w:firstLineChars="200"/>
        <w:rPr>
          <w:rFonts w:ascii="宋体" w:hAnsi="宋体" w:cs="宋体"/>
          <w:b/>
          <w:sz w:val="28"/>
          <w:szCs w:val="28"/>
        </w:rPr>
      </w:pPr>
      <w:r>
        <w:rPr>
          <w:rFonts w:hint="eastAsia" w:ascii="宋体" w:hAnsi="宋体" w:cs="宋体"/>
          <w:b/>
          <w:sz w:val="28"/>
          <w:szCs w:val="28"/>
          <w:lang w:eastAsia="zh-CN"/>
        </w:rPr>
        <w:t>三、</w:t>
      </w:r>
      <w:r>
        <w:rPr>
          <w:rFonts w:hint="eastAsia" w:ascii="宋体" w:hAnsi="宋体" w:cs="宋体"/>
          <w:b/>
          <w:sz w:val="28"/>
          <w:szCs w:val="28"/>
        </w:rPr>
        <w:t>组成本合同的文件</w:t>
      </w:r>
    </w:p>
    <w:p>
      <w:pPr>
        <w:pStyle w:val="31"/>
        <w:spacing w:line="360" w:lineRule="auto"/>
        <w:ind w:left="440" w:leftChars="200"/>
        <w:jc w:val="left"/>
        <w:rPr>
          <w:rFonts w:ascii="宋体" w:hAnsi="宋体" w:cs="宋体"/>
          <w:sz w:val="24"/>
          <w:szCs w:val="24"/>
          <w:lang w:eastAsia="zh-CN"/>
        </w:rPr>
      </w:pPr>
      <w:r>
        <w:rPr>
          <w:rFonts w:hint="eastAsia" w:ascii="宋体" w:hAnsi="宋体" w:cs="宋体"/>
          <w:sz w:val="24"/>
          <w:szCs w:val="24"/>
        </w:rPr>
        <w:t>1.合同协议书；</w:t>
      </w:r>
    </w:p>
    <w:p>
      <w:pPr>
        <w:pStyle w:val="31"/>
        <w:spacing w:line="360" w:lineRule="auto"/>
        <w:ind w:left="440" w:leftChars="200"/>
        <w:jc w:val="left"/>
        <w:rPr>
          <w:rFonts w:ascii="宋体" w:hAnsi="宋体" w:cs="宋体"/>
          <w:sz w:val="24"/>
          <w:szCs w:val="24"/>
        </w:rPr>
      </w:pPr>
      <w:r>
        <w:rPr>
          <w:rFonts w:hint="eastAsia" w:ascii="宋体" w:hAnsi="宋体" w:cs="宋体"/>
          <w:sz w:val="24"/>
          <w:szCs w:val="24"/>
        </w:rPr>
        <w:t>2.合同专用条件及附录；</w:t>
      </w:r>
    </w:p>
    <w:p>
      <w:pPr>
        <w:pStyle w:val="31"/>
        <w:spacing w:line="360" w:lineRule="auto"/>
        <w:ind w:firstLine="480" w:firstLineChars="200"/>
        <w:jc w:val="left"/>
        <w:rPr>
          <w:rFonts w:ascii="宋体" w:hAnsi="宋体" w:cs="宋体"/>
          <w:sz w:val="24"/>
          <w:szCs w:val="24"/>
        </w:rPr>
      </w:pPr>
      <w:r>
        <w:rPr>
          <w:rFonts w:hint="eastAsia" w:ascii="宋体" w:hAnsi="宋体" w:cs="宋体"/>
          <w:sz w:val="24"/>
          <w:szCs w:val="24"/>
        </w:rPr>
        <w:t>3.合同通用条件；</w:t>
      </w:r>
    </w:p>
    <w:p>
      <w:pPr>
        <w:pStyle w:val="31"/>
        <w:spacing w:line="360" w:lineRule="auto"/>
        <w:ind w:left="440" w:leftChars="200"/>
        <w:jc w:val="left"/>
        <w:rPr>
          <w:rFonts w:ascii="宋体" w:hAnsi="宋体" w:cs="宋体"/>
          <w:sz w:val="24"/>
          <w:szCs w:val="24"/>
        </w:rPr>
      </w:pPr>
      <w:r>
        <w:rPr>
          <w:rFonts w:hint="eastAsia" w:ascii="宋体" w:hAnsi="宋体" w:cs="宋体"/>
          <w:sz w:val="24"/>
          <w:szCs w:val="24"/>
        </w:rPr>
        <w:t>4.其他：</w:t>
      </w:r>
      <w:r>
        <w:rPr>
          <w:rFonts w:hint="eastAsia" w:ascii="宋体" w:hAnsi="宋体" w:cs="宋体"/>
          <w:sz w:val="24"/>
          <w:szCs w:val="24"/>
          <w:u w:val="single"/>
        </w:rPr>
        <w:t xml:space="preserve">                                                         </w:t>
      </w:r>
      <w:r>
        <w:rPr>
          <w:rFonts w:hint="eastAsia" w:ascii="宋体" w:hAnsi="宋体" w:cs="宋体"/>
          <w:u w:val="single"/>
        </w:rPr>
        <w:t xml:space="preserve"> </w:t>
      </w:r>
    </w:p>
    <w:p>
      <w:pPr>
        <w:spacing w:line="360" w:lineRule="auto"/>
        <w:ind w:firstLine="562" w:firstLineChars="200"/>
        <w:rPr>
          <w:b/>
          <w:sz w:val="28"/>
          <w:szCs w:val="28"/>
        </w:rPr>
      </w:pPr>
    </w:p>
    <w:p>
      <w:pPr>
        <w:spacing w:line="360" w:lineRule="auto"/>
        <w:ind w:firstLine="562" w:firstLineChars="200"/>
        <w:jc w:val="both"/>
      </w:pPr>
      <w:r>
        <w:rPr>
          <w:rFonts w:hint="eastAsia"/>
          <w:b/>
          <w:sz w:val="28"/>
          <w:szCs w:val="28"/>
        </w:rPr>
        <w:t>四、服务范围及工作内容</w:t>
      </w:r>
    </w:p>
    <w:p>
      <w:pPr>
        <w:spacing w:line="360" w:lineRule="auto"/>
        <w:rPr>
          <w:sz w:val="24"/>
          <w:szCs w:val="24"/>
          <w:u w:val="single"/>
        </w:rPr>
      </w:pPr>
      <w:r>
        <w:rPr>
          <w:rFonts w:hint="eastAsia"/>
        </w:rPr>
        <w:t xml:space="preserve">   </w:t>
      </w:r>
      <w:r>
        <w:rPr>
          <w:rFonts w:hint="eastAsia"/>
          <w:sz w:val="24"/>
          <w:szCs w:val="24"/>
        </w:rPr>
        <w:t xml:space="preserve"> 双方约定的服务范围及内容：</w:t>
      </w:r>
      <w:r>
        <w:rPr>
          <w:rFonts w:hint="eastAsia"/>
          <w:sz w:val="24"/>
          <w:szCs w:val="24"/>
          <w:u w:val="single"/>
        </w:rPr>
        <w:t xml:space="preserve">                                       </w:t>
      </w:r>
    </w:p>
    <w:p>
      <w:pPr>
        <w:spacing w:line="360" w:lineRule="auto"/>
        <w:ind w:firstLine="480" w:firstLineChars="200"/>
        <w:rPr>
          <w:sz w:val="24"/>
          <w:szCs w:val="24"/>
        </w:rPr>
      </w:pPr>
      <w:r>
        <w:rPr>
          <w:rFonts w:hint="eastAsia"/>
          <w:sz w:val="24"/>
          <w:szCs w:val="24"/>
        </w:rPr>
        <w:t>服务范围及内容</w:t>
      </w:r>
      <w:r>
        <w:rPr>
          <w:rFonts w:hint="eastAsia"/>
          <w:sz w:val="24"/>
          <w:szCs w:val="24"/>
          <w:lang w:eastAsia="zh-CN"/>
        </w:rPr>
        <w:t>：</w:t>
      </w:r>
      <w:r>
        <w:rPr>
          <w:rFonts w:hint="eastAsia"/>
          <w:sz w:val="24"/>
          <w:szCs w:val="24"/>
        </w:rPr>
        <w:t>详见附录A</w:t>
      </w:r>
    </w:p>
    <w:p>
      <w:pPr>
        <w:pStyle w:val="31"/>
        <w:spacing w:line="360" w:lineRule="auto"/>
        <w:rPr>
          <w:rFonts w:ascii="宋体" w:hAnsi="宋体" w:cs="宋体"/>
          <w:b/>
          <w:bCs/>
          <w:smallCaps/>
          <w:sz w:val="28"/>
          <w:szCs w:val="28"/>
        </w:rPr>
      </w:pPr>
      <w:bookmarkStart w:id="11" w:name="9"/>
    </w:p>
    <w:p>
      <w:pPr>
        <w:pStyle w:val="31"/>
        <w:spacing w:line="360" w:lineRule="auto"/>
        <w:ind w:firstLine="562" w:firstLineChars="200"/>
        <w:rPr>
          <w:rFonts w:ascii="宋体" w:hAnsi="宋体" w:cs="宋体"/>
          <w:b/>
          <w:bCs/>
          <w:smallCaps/>
          <w:sz w:val="28"/>
          <w:szCs w:val="28"/>
        </w:rPr>
      </w:pPr>
      <w:r>
        <w:rPr>
          <w:rFonts w:hint="eastAsia" w:ascii="宋体" w:hAnsi="宋体" w:cs="宋体"/>
          <w:b/>
          <w:bCs/>
          <w:smallCaps/>
          <w:sz w:val="28"/>
          <w:szCs w:val="28"/>
        </w:rPr>
        <w:t>五、服务期限</w:t>
      </w:r>
    </w:p>
    <w:p>
      <w:pPr>
        <w:pStyle w:val="31"/>
        <w:spacing w:line="360" w:lineRule="auto"/>
        <w:ind w:firstLine="480" w:firstLineChars="200"/>
        <w:jc w:val="left"/>
        <w:rPr>
          <w:rFonts w:ascii="宋体" w:hAnsi="宋体" w:cs="宋体"/>
          <w:sz w:val="24"/>
          <w:szCs w:val="24"/>
        </w:rPr>
      </w:pPr>
      <w:r>
        <w:rPr>
          <w:rFonts w:hint="eastAsia" w:ascii="宋体" w:hAnsi="宋体" w:cs="宋体"/>
          <w:sz w:val="24"/>
          <w:szCs w:val="24"/>
        </w:rPr>
        <w:t>本合同约定的建设工程造价咨询服务自</w:t>
      </w:r>
      <w:r>
        <w:rPr>
          <w:rFonts w:hint="eastAsia" w:ascii="宋体" w:hAnsi="宋体" w:cs="宋体"/>
          <w:sz w:val="24"/>
          <w:szCs w:val="24"/>
          <w:u w:val="single"/>
          <w:lang w:eastAsia="zh-CN"/>
        </w:rPr>
        <w:t xml:space="preserve">     </w:t>
      </w:r>
      <w:r>
        <w:rPr>
          <w:rFonts w:hint="eastAsia" w:ascii="宋体" w:hAnsi="宋体" w:cs="宋体"/>
          <w:sz w:val="24"/>
          <w:szCs w:val="24"/>
        </w:rPr>
        <w:t>年</w:t>
      </w:r>
      <w:r>
        <w:rPr>
          <w:rFonts w:hint="eastAsia" w:ascii="宋体" w:hAnsi="宋体" w:cs="宋体"/>
          <w:sz w:val="24"/>
          <w:szCs w:val="24"/>
          <w:u w:val="single"/>
          <w:lang w:eastAsia="zh-CN"/>
        </w:rPr>
        <w:t xml:space="preserve">     </w:t>
      </w:r>
      <w:r>
        <w:rPr>
          <w:rFonts w:hint="eastAsia" w:ascii="宋体" w:hAnsi="宋体" w:cs="宋体"/>
          <w:sz w:val="24"/>
          <w:szCs w:val="24"/>
        </w:rPr>
        <w:t>月</w:t>
      </w:r>
      <w:r>
        <w:rPr>
          <w:rFonts w:hint="eastAsia" w:ascii="宋体" w:hAnsi="宋体" w:cs="宋体"/>
          <w:sz w:val="24"/>
          <w:szCs w:val="24"/>
          <w:u w:val="single"/>
          <w:lang w:eastAsia="zh-CN"/>
        </w:rPr>
        <w:t xml:space="preserve">     </w:t>
      </w:r>
      <w:r>
        <w:rPr>
          <w:rFonts w:hint="eastAsia" w:ascii="宋体" w:hAnsi="宋体" w:cs="宋体"/>
          <w:sz w:val="24"/>
          <w:szCs w:val="24"/>
        </w:rPr>
        <w:t>日开始实施，至</w:t>
      </w:r>
      <w:r>
        <w:rPr>
          <w:rFonts w:hint="eastAsia" w:ascii="宋体" w:hAnsi="宋体" w:cs="宋体"/>
          <w:sz w:val="24"/>
          <w:szCs w:val="24"/>
          <w:u w:val="single"/>
          <w:lang w:eastAsia="zh-CN"/>
        </w:rPr>
        <w:t xml:space="preserve">     </w:t>
      </w:r>
      <w:r>
        <w:rPr>
          <w:rFonts w:hint="eastAsia" w:ascii="宋体" w:hAnsi="宋体" w:cs="宋体"/>
          <w:sz w:val="24"/>
          <w:szCs w:val="24"/>
        </w:rPr>
        <w:t>年</w:t>
      </w:r>
      <w:r>
        <w:rPr>
          <w:rFonts w:hint="eastAsia" w:ascii="宋体" w:hAnsi="宋体" w:cs="宋体"/>
          <w:sz w:val="24"/>
          <w:szCs w:val="24"/>
          <w:u w:val="single"/>
          <w:lang w:eastAsia="zh-CN"/>
        </w:rPr>
        <w:t xml:space="preserve">     </w:t>
      </w:r>
      <w:r>
        <w:rPr>
          <w:rFonts w:hint="eastAsia" w:ascii="宋体" w:hAnsi="宋体" w:cs="宋体"/>
          <w:sz w:val="24"/>
          <w:szCs w:val="24"/>
        </w:rPr>
        <w:t>月</w:t>
      </w:r>
      <w:r>
        <w:rPr>
          <w:rFonts w:hint="eastAsia" w:ascii="宋体" w:hAnsi="宋体" w:cs="宋体"/>
          <w:sz w:val="24"/>
          <w:szCs w:val="24"/>
          <w:u w:val="single"/>
          <w:lang w:eastAsia="zh-CN"/>
        </w:rPr>
        <w:t xml:space="preserve">     </w:t>
      </w:r>
      <w:r>
        <w:rPr>
          <w:rFonts w:hint="eastAsia" w:ascii="宋体" w:hAnsi="宋体" w:cs="宋体"/>
          <w:sz w:val="24"/>
          <w:szCs w:val="24"/>
        </w:rPr>
        <w:t>日终结。</w:t>
      </w:r>
    </w:p>
    <w:p>
      <w:pPr>
        <w:pStyle w:val="31"/>
        <w:snapToGrid w:val="0"/>
        <w:spacing w:line="360" w:lineRule="auto"/>
        <w:ind w:firstLine="360" w:firstLineChars="150"/>
        <w:jc w:val="left"/>
        <w:rPr>
          <w:rFonts w:ascii="宋体" w:hAnsi="宋体" w:cs="宋体"/>
          <w:sz w:val="24"/>
          <w:szCs w:val="24"/>
        </w:rPr>
      </w:pPr>
      <w:r>
        <w:rPr>
          <w:rFonts w:hint="eastAsia" w:ascii="宋体" w:hAnsi="宋体" w:cs="宋体"/>
          <w:sz w:val="24"/>
          <w:szCs w:val="24"/>
        </w:rPr>
        <w:t xml:space="preserve"> </w:t>
      </w:r>
      <w:bookmarkEnd w:id="11"/>
    </w:p>
    <w:p>
      <w:pPr>
        <w:spacing w:line="360" w:lineRule="auto"/>
        <w:ind w:firstLine="562" w:firstLineChars="200"/>
        <w:rPr>
          <w:b/>
          <w:sz w:val="28"/>
          <w:szCs w:val="28"/>
        </w:rPr>
      </w:pPr>
      <w:r>
        <w:rPr>
          <w:rFonts w:hint="eastAsia"/>
          <w:b/>
          <w:sz w:val="28"/>
          <w:szCs w:val="28"/>
        </w:rPr>
        <w:t>六、质量标准</w:t>
      </w:r>
    </w:p>
    <w:p>
      <w:pPr>
        <w:spacing w:line="360" w:lineRule="auto"/>
        <w:ind w:firstLine="480" w:firstLineChars="200"/>
      </w:pPr>
      <w:r>
        <w:rPr>
          <w:rFonts w:hint="eastAsia"/>
          <w:sz w:val="24"/>
          <w:szCs w:val="24"/>
        </w:rPr>
        <w:t>工程造价咨询成果文件应符合：</w:t>
      </w:r>
      <w:r>
        <w:rPr>
          <w:rFonts w:hint="eastAsia"/>
          <w:sz w:val="24"/>
          <w:szCs w:val="24"/>
          <w:u w:val="single"/>
          <w:lang w:eastAsia="zh-CN"/>
        </w:rPr>
        <w:t>国家、行业及地方相关规定。</w:t>
      </w:r>
      <w:r>
        <w:rPr>
          <w:rFonts w:hint="eastAsia"/>
          <w:sz w:val="24"/>
          <w:szCs w:val="24"/>
        </w:rPr>
        <w:t xml:space="preserve">  </w:t>
      </w:r>
    </w:p>
    <w:p>
      <w:pPr>
        <w:spacing w:line="360" w:lineRule="auto"/>
        <w:ind w:firstLine="562" w:firstLineChars="200"/>
        <w:rPr>
          <w:b/>
          <w:sz w:val="28"/>
          <w:szCs w:val="28"/>
        </w:rPr>
      </w:pPr>
      <w:bookmarkStart w:id="12" w:name="12"/>
    </w:p>
    <w:p>
      <w:pPr>
        <w:spacing w:line="360" w:lineRule="auto"/>
        <w:ind w:firstLine="562" w:firstLineChars="200"/>
        <w:rPr>
          <w:b/>
          <w:sz w:val="28"/>
          <w:szCs w:val="28"/>
        </w:rPr>
      </w:pPr>
      <w:r>
        <w:rPr>
          <w:rFonts w:hint="eastAsia"/>
          <w:b/>
          <w:sz w:val="28"/>
          <w:szCs w:val="28"/>
        </w:rPr>
        <w:t>七、服务酬金或计取方式</w:t>
      </w:r>
    </w:p>
    <w:p>
      <w:pPr>
        <w:spacing w:line="360" w:lineRule="auto"/>
        <w:ind w:firstLine="220" w:firstLineChars="100"/>
        <w:rPr>
          <w:sz w:val="24"/>
          <w:szCs w:val="24"/>
          <w:highlight w:val="none"/>
        </w:rPr>
      </w:pPr>
      <w:r>
        <w:rPr>
          <w:rFonts w:hint="eastAsia"/>
        </w:rPr>
        <w:t xml:space="preserve"> </w:t>
      </w:r>
      <w:r>
        <w:rPr>
          <w:rFonts w:hint="eastAsia"/>
          <w:sz w:val="24"/>
          <w:szCs w:val="24"/>
        </w:rPr>
        <w:t xml:space="preserve"> 1.服</w:t>
      </w:r>
      <w:r>
        <w:rPr>
          <w:rFonts w:hint="eastAsia"/>
          <w:sz w:val="24"/>
          <w:szCs w:val="24"/>
          <w:highlight w:val="none"/>
        </w:rPr>
        <w:t>务酬金：</w:t>
      </w:r>
      <w:r>
        <w:rPr>
          <w:rFonts w:hint="eastAsia"/>
          <w:sz w:val="24"/>
          <w:szCs w:val="24"/>
          <w:highlight w:val="none"/>
          <w:u w:val="single"/>
          <w:lang w:eastAsia="zh-CN"/>
        </w:rPr>
        <w:t>按照乙方的中标价执行。</w:t>
      </w:r>
      <w:r>
        <w:rPr>
          <w:rFonts w:hint="eastAsia"/>
          <w:sz w:val="24"/>
          <w:szCs w:val="24"/>
          <w:highlight w:val="none"/>
        </w:rPr>
        <w:t xml:space="preserve"> </w:t>
      </w:r>
    </w:p>
    <w:p>
      <w:pPr>
        <w:spacing w:line="360" w:lineRule="auto"/>
        <w:ind w:firstLine="240" w:firstLineChars="100"/>
        <w:rPr>
          <w:sz w:val="24"/>
          <w:szCs w:val="24"/>
          <w:lang w:eastAsia="zh-CN"/>
        </w:rPr>
      </w:pPr>
      <w:r>
        <w:rPr>
          <w:rFonts w:hint="eastAsia"/>
          <w:sz w:val="24"/>
          <w:szCs w:val="24"/>
        </w:rPr>
        <w:t xml:space="preserve">  2.计取方式：</w:t>
      </w:r>
      <w:r>
        <w:rPr>
          <w:rFonts w:hint="eastAsia"/>
          <w:sz w:val="24"/>
          <w:szCs w:val="24"/>
          <w:u w:val="single"/>
          <w:lang w:eastAsia="zh-CN"/>
        </w:rPr>
        <w:t xml:space="preserve">                      。</w:t>
      </w:r>
    </w:p>
    <w:p>
      <w:pPr>
        <w:pStyle w:val="31"/>
        <w:spacing w:line="360" w:lineRule="auto"/>
        <w:ind w:firstLine="480" w:firstLineChars="200"/>
        <w:jc w:val="left"/>
        <w:rPr>
          <w:rFonts w:ascii="宋体" w:hAnsi="宋体" w:cs="宋体"/>
          <w:sz w:val="24"/>
          <w:szCs w:val="24"/>
          <w:u w:val="single"/>
          <w:lang w:eastAsia="zh-CN"/>
        </w:rPr>
      </w:pPr>
      <w:r>
        <w:rPr>
          <w:rFonts w:hint="eastAsia" w:ascii="宋体" w:hAnsi="宋体" w:cs="宋体"/>
          <w:sz w:val="24"/>
          <w:szCs w:val="24"/>
          <w:lang w:eastAsia="zh-CN"/>
        </w:rPr>
        <w:t>3.计算过程:</w:t>
      </w:r>
      <w:r>
        <w:rPr>
          <w:rFonts w:hint="eastAsia" w:ascii="宋体" w:hAnsi="宋体" w:cs="宋体"/>
          <w:sz w:val="24"/>
          <w:szCs w:val="24"/>
          <w:u w:val="single"/>
          <w:lang w:eastAsia="zh-CN"/>
        </w:rPr>
        <w:t xml:space="preserve"> /  </w:t>
      </w:r>
    </w:p>
    <w:p>
      <w:pPr>
        <w:pStyle w:val="31"/>
        <w:spacing w:line="360" w:lineRule="auto"/>
        <w:ind w:firstLine="562" w:firstLineChars="200"/>
        <w:jc w:val="center"/>
        <w:rPr>
          <w:rFonts w:ascii="宋体" w:hAnsi="宋体" w:cs="宋体"/>
          <w:b/>
          <w:bCs/>
          <w:smallCaps/>
          <w:sz w:val="28"/>
          <w:szCs w:val="28"/>
        </w:rPr>
      </w:pPr>
    </w:p>
    <w:p>
      <w:pPr>
        <w:pStyle w:val="31"/>
        <w:spacing w:line="360" w:lineRule="auto"/>
        <w:ind w:firstLine="562" w:firstLineChars="200"/>
        <w:rPr>
          <w:rFonts w:ascii="宋体" w:hAnsi="宋体" w:cs="宋体"/>
          <w:b/>
          <w:bCs/>
          <w:smallCaps/>
          <w:sz w:val="28"/>
          <w:szCs w:val="28"/>
        </w:rPr>
      </w:pPr>
      <w:r>
        <w:rPr>
          <w:rFonts w:hint="eastAsia" w:ascii="宋体" w:hAnsi="宋体" w:cs="宋体"/>
          <w:b/>
          <w:bCs/>
          <w:smallCaps/>
          <w:sz w:val="28"/>
          <w:szCs w:val="28"/>
        </w:rPr>
        <w:t>八、合同订立</w:t>
      </w:r>
    </w:p>
    <w:p>
      <w:pPr>
        <w:pStyle w:val="31"/>
        <w:spacing w:line="360" w:lineRule="auto"/>
        <w:ind w:firstLine="480" w:firstLineChars="200"/>
        <w:rPr>
          <w:rFonts w:ascii="宋体" w:hAnsi="宋体" w:cs="宋体"/>
          <w:sz w:val="24"/>
          <w:szCs w:val="24"/>
        </w:rPr>
      </w:pPr>
      <w:r>
        <w:rPr>
          <w:rFonts w:hint="eastAsia" w:ascii="宋体" w:hAnsi="宋体" w:cs="宋体"/>
          <w:sz w:val="24"/>
          <w:szCs w:val="24"/>
        </w:rPr>
        <w:t>1.订立时间：</w:t>
      </w:r>
      <w:r>
        <w:rPr>
          <w:rFonts w:hint="eastAsia" w:ascii="宋体" w:hAnsi="宋体" w:cs="宋体"/>
          <w:sz w:val="24"/>
          <w:szCs w:val="24"/>
          <w:u w:val="single"/>
          <w:lang w:eastAsia="zh-CN"/>
        </w:rPr>
        <w:t xml:space="preserve">     </w:t>
      </w:r>
      <w:r>
        <w:rPr>
          <w:rFonts w:hint="eastAsia" w:ascii="宋体" w:hAnsi="宋体" w:cs="宋体"/>
          <w:sz w:val="24"/>
          <w:szCs w:val="24"/>
        </w:rPr>
        <w:t>年</w:t>
      </w:r>
      <w:r>
        <w:rPr>
          <w:rFonts w:hint="eastAsia" w:ascii="宋体" w:hAnsi="宋体" w:cs="宋体"/>
          <w:sz w:val="24"/>
          <w:szCs w:val="24"/>
          <w:u w:val="single"/>
          <w:lang w:eastAsia="zh-CN"/>
        </w:rPr>
        <w:t xml:space="preserve">     </w:t>
      </w:r>
      <w:r>
        <w:rPr>
          <w:rFonts w:hint="eastAsia" w:ascii="宋体" w:hAnsi="宋体" w:cs="宋体"/>
          <w:sz w:val="24"/>
          <w:szCs w:val="24"/>
        </w:rPr>
        <w:t>月</w:t>
      </w:r>
      <w:r>
        <w:rPr>
          <w:rFonts w:hint="eastAsia" w:ascii="宋体" w:hAnsi="宋体" w:cs="宋体"/>
          <w:sz w:val="24"/>
          <w:szCs w:val="24"/>
          <w:u w:val="single"/>
          <w:lang w:eastAsia="zh-CN"/>
        </w:rPr>
        <w:t xml:space="preserve">     </w:t>
      </w:r>
      <w:r>
        <w:rPr>
          <w:rFonts w:hint="eastAsia" w:ascii="宋体" w:hAnsi="宋体" w:cs="宋体"/>
          <w:sz w:val="24"/>
          <w:szCs w:val="24"/>
        </w:rPr>
        <w:t>日。</w:t>
      </w:r>
    </w:p>
    <w:p>
      <w:pPr>
        <w:pStyle w:val="31"/>
        <w:spacing w:line="360" w:lineRule="auto"/>
        <w:ind w:firstLine="480" w:firstLineChars="200"/>
        <w:rPr>
          <w:rFonts w:ascii="宋体" w:hAnsi="宋体" w:cs="宋体"/>
          <w:sz w:val="24"/>
          <w:szCs w:val="24"/>
        </w:rPr>
      </w:pPr>
      <w:r>
        <w:rPr>
          <w:rFonts w:hint="eastAsia" w:ascii="宋体" w:hAnsi="宋体" w:cs="宋体"/>
          <w:sz w:val="24"/>
          <w:szCs w:val="24"/>
        </w:rPr>
        <w:t>2.订立地点：</w:t>
      </w:r>
      <w:r>
        <w:rPr>
          <w:rFonts w:hint="eastAsia" w:ascii="宋体" w:hAnsi="宋体" w:cs="宋体"/>
          <w:sz w:val="24"/>
          <w:szCs w:val="24"/>
          <w:u w:val="single"/>
          <w:lang w:eastAsia="zh-CN"/>
        </w:rPr>
        <w:t xml:space="preserve"> 赤峰市交通投资（集团）有限公司</w:t>
      </w:r>
      <w:r>
        <w:rPr>
          <w:rFonts w:hint="eastAsia" w:ascii="宋体" w:hAnsi="宋体" w:cs="宋体"/>
          <w:sz w:val="24"/>
          <w:szCs w:val="24"/>
          <w:u w:val="single"/>
          <w:lang w:val="en-US" w:eastAsia="zh-CN"/>
        </w:rPr>
        <w:t xml:space="preserve"> </w:t>
      </w:r>
      <w:r>
        <w:rPr>
          <w:rFonts w:hint="eastAsia" w:ascii="宋体" w:hAnsi="宋体" w:cs="宋体"/>
          <w:sz w:val="24"/>
          <w:szCs w:val="24"/>
        </w:rPr>
        <w:t>。</w:t>
      </w:r>
    </w:p>
    <w:p>
      <w:pPr>
        <w:pStyle w:val="31"/>
        <w:spacing w:line="360" w:lineRule="auto"/>
        <w:ind w:firstLine="480" w:firstLineChars="200"/>
        <w:rPr>
          <w:rFonts w:ascii="宋体" w:hAnsi="宋体" w:cs="宋体"/>
          <w:sz w:val="24"/>
          <w:szCs w:val="24"/>
        </w:rPr>
      </w:pPr>
      <w:r>
        <w:rPr>
          <w:rFonts w:hint="eastAsia" w:ascii="宋体" w:hAnsi="宋体" w:cs="宋体"/>
          <w:sz w:val="24"/>
          <w:szCs w:val="24"/>
        </w:rPr>
        <w:t>3.本合同一式</w:t>
      </w:r>
      <w:r>
        <w:rPr>
          <w:rFonts w:hint="eastAsia" w:ascii="宋体" w:hAnsi="宋体" w:cs="宋体"/>
          <w:sz w:val="24"/>
          <w:szCs w:val="24"/>
          <w:u w:val="single"/>
          <w:lang w:eastAsia="zh-CN"/>
        </w:rPr>
        <w:t xml:space="preserve"> 陆 </w:t>
      </w:r>
      <w:r>
        <w:rPr>
          <w:rFonts w:hint="eastAsia" w:ascii="宋体" w:hAnsi="宋体" w:cs="宋体"/>
          <w:sz w:val="24"/>
          <w:szCs w:val="24"/>
        </w:rPr>
        <w:t>份，具有同等法律效力，双方各执</w:t>
      </w:r>
      <w:r>
        <w:rPr>
          <w:rFonts w:hint="eastAsia" w:ascii="宋体" w:hAnsi="宋体" w:cs="宋体"/>
          <w:sz w:val="24"/>
          <w:szCs w:val="24"/>
          <w:u w:val="single"/>
          <w:lang w:eastAsia="zh-CN"/>
        </w:rPr>
        <w:t xml:space="preserve"> 三 </w:t>
      </w:r>
      <w:r>
        <w:rPr>
          <w:rFonts w:hint="eastAsia" w:ascii="宋体" w:hAnsi="宋体" w:cs="宋体"/>
          <w:sz w:val="24"/>
          <w:szCs w:val="24"/>
        </w:rPr>
        <w:t>份。</w:t>
      </w:r>
    </w:p>
    <w:p>
      <w:pPr>
        <w:pStyle w:val="31"/>
        <w:spacing w:line="360" w:lineRule="auto"/>
        <w:ind w:firstLine="480" w:firstLineChars="200"/>
        <w:rPr>
          <w:rFonts w:ascii="宋体" w:hAnsi="宋体" w:cs="宋体"/>
          <w:sz w:val="24"/>
          <w:szCs w:val="24"/>
        </w:rPr>
      </w:pPr>
    </w:p>
    <w:p>
      <w:pPr>
        <w:pStyle w:val="31"/>
        <w:spacing w:line="360" w:lineRule="auto"/>
        <w:ind w:firstLine="480" w:firstLineChars="200"/>
        <w:rPr>
          <w:rFonts w:ascii="宋体" w:hAnsi="宋体" w:cs="宋体"/>
          <w:sz w:val="24"/>
          <w:szCs w:val="24"/>
        </w:rPr>
      </w:pPr>
    </w:p>
    <w:p>
      <w:pPr>
        <w:pStyle w:val="31"/>
        <w:spacing w:line="360" w:lineRule="auto"/>
        <w:rPr>
          <w:rFonts w:ascii="宋体" w:hAnsi="宋体" w:cs="宋体"/>
          <w:sz w:val="24"/>
          <w:szCs w:val="24"/>
          <w:lang w:eastAsia="zh-CN"/>
        </w:rPr>
      </w:pPr>
      <w:r>
        <w:rPr>
          <w:rFonts w:hint="eastAsia" w:ascii="宋体" w:hAnsi="宋体" w:cs="宋体"/>
          <w:sz w:val="24"/>
          <w:szCs w:val="24"/>
        </w:rPr>
        <w:t xml:space="preserve">    委 托 人：___________（盖章）   </w:t>
      </w:r>
      <w:r>
        <w:rPr>
          <w:rFonts w:hint="eastAsia" w:ascii="宋体" w:hAnsi="宋体" w:cs="宋体"/>
          <w:sz w:val="24"/>
          <w:szCs w:val="24"/>
          <w:lang w:eastAsia="zh-CN"/>
        </w:rPr>
        <w:t xml:space="preserve">    </w:t>
      </w:r>
      <w:r>
        <w:rPr>
          <w:rFonts w:hint="eastAsia" w:ascii="宋体" w:hAnsi="宋体" w:cs="宋体"/>
          <w:sz w:val="24"/>
          <w:szCs w:val="24"/>
        </w:rPr>
        <w:t xml:space="preserve">咨 询 人：___________（盖章） </w:t>
      </w:r>
    </w:p>
    <w:p>
      <w:pPr>
        <w:pStyle w:val="31"/>
        <w:spacing w:line="360" w:lineRule="auto"/>
        <w:rPr>
          <w:rFonts w:ascii="宋体" w:hAnsi="宋体" w:cs="宋体"/>
          <w:sz w:val="24"/>
          <w:szCs w:val="24"/>
        </w:rPr>
      </w:pPr>
      <w:r>
        <w:rPr>
          <w:rFonts w:hint="eastAsia" w:ascii="宋体" w:hAnsi="宋体" w:cs="宋体"/>
          <w:sz w:val="24"/>
          <w:szCs w:val="24"/>
        </w:rPr>
        <w:t xml:space="preserve">    法定代表人或其授权的            </w:t>
      </w:r>
      <w:r>
        <w:rPr>
          <w:rFonts w:hint="eastAsia" w:ascii="宋体" w:hAnsi="宋体" w:cs="宋体"/>
          <w:sz w:val="24"/>
          <w:szCs w:val="24"/>
          <w:lang w:eastAsia="zh-CN"/>
        </w:rPr>
        <w:t xml:space="preserve">    </w:t>
      </w:r>
      <w:r>
        <w:rPr>
          <w:rFonts w:hint="eastAsia" w:ascii="宋体" w:hAnsi="宋体" w:cs="宋体"/>
          <w:sz w:val="24"/>
          <w:szCs w:val="24"/>
        </w:rPr>
        <w:t>法定代表人或其授权的</w:t>
      </w:r>
    </w:p>
    <w:p>
      <w:pPr>
        <w:pStyle w:val="31"/>
        <w:spacing w:line="360" w:lineRule="auto"/>
        <w:ind w:firstLine="480"/>
        <w:rPr>
          <w:rFonts w:ascii="宋体" w:hAnsi="宋体" w:cs="宋体"/>
          <w:sz w:val="24"/>
          <w:szCs w:val="24"/>
          <w:lang w:eastAsia="zh-CN"/>
        </w:rPr>
      </w:pPr>
      <w:r>
        <w:rPr>
          <w:rFonts w:hint="eastAsia" w:ascii="宋体" w:hAnsi="宋体" w:cs="宋体"/>
          <w:sz w:val="24"/>
          <w:szCs w:val="24"/>
        </w:rPr>
        <w:t>代理人：_________（签字）</w:t>
      </w:r>
      <w:r>
        <w:rPr>
          <w:rFonts w:hint="eastAsia" w:ascii="宋体" w:hAnsi="宋体" w:cs="宋体"/>
          <w:sz w:val="24"/>
          <w:szCs w:val="24"/>
          <w:lang w:eastAsia="zh-CN"/>
        </w:rPr>
        <w:t xml:space="preserve">           </w:t>
      </w:r>
      <w:r>
        <w:rPr>
          <w:rFonts w:hint="eastAsia" w:ascii="宋体" w:hAnsi="宋体" w:cs="宋体"/>
          <w:sz w:val="24"/>
          <w:szCs w:val="24"/>
        </w:rPr>
        <w:t xml:space="preserve">代理人：_________（签字）         </w:t>
      </w:r>
    </w:p>
    <w:p>
      <w:pPr>
        <w:pStyle w:val="31"/>
        <w:spacing w:line="360" w:lineRule="auto"/>
        <w:ind w:firstLine="480"/>
        <w:rPr>
          <w:rFonts w:ascii="宋体" w:hAnsi="宋体" w:cs="宋体"/>
          <w:sz w:val="24"/>
          <w:szCs w:val="24"/>
          <w:lang w:eastAsia="zh-CN"/>
        </w:rPr>
      </w:pPr>
      <w:r>
        <w:rPr>
          <w:rFonts w:hint="eastAsia" w:ascii="宋体" w:hAnsi="宋体" w:cs="宋体"/>
          <w:sz w:val="24"/>
          <w:szCs w:val="24"/>
        </w:rPr>
        <w:t xml:space="preserve">组织机构代码：                   </w:t>
      </w:r>
      <w:r>
        <w:rPr>
          <w:rFonts w:hint="eastAsia" w:ascii="宋体" w:hAnsi="宋体" w:cs="宋体"/>
          <w:sz w:val="24"/>
          <w:szCs w:val="24"/>
          <w:lang w:eastAsia="zh-CN"/>
        </w:rPr>
        <w:t xml:space="preserve">   </w:t>
      </w:r>
      <w:r>
        <w:rPr>
          <w:rFonts w:hint="eastAsia" w:ascii="宋体" w:hAnsi="宋体" w:cs="宋体"/>
          <w:sz w:val="24"/>
          <w:szCs w:val="24"/>
        </w:rPr>
        <w:t>组织机构代码：</w:t>
      </w:r>
    </w:p>
    <w:p>
      <w:pPr>
        <w:pStyle w:val="31"/>
        <w:spacing w:line="360" w:lineRule="auto"/>
        <w:ind w:firstLine="480"/>
        <w:rPr>
          <w:rFonts w:ascii="宋体" w:hAnsi="宋体" w:cs="宋体"/>
          <w:sz w:val="24"/>
          <w:szCs w:val="24"/>
          <w:lang w:eastAsia="zh-CN"/>
        </w:rPr>
      </w:pPr>
      <w:r>
        <w:rPr>
          <w:rFonts w:hint="eastAsia" w:ascii="宋体" w:hAnsi="宋体" w:cs="宋体"/>
          <w:sz w:val="24"/>
          <w:szCs w:val="24"/>
        </w:rPr>
        <w:t xml:space="preserve">住    所：          </w:t>
      </w:r>
      <w:r>
        <w:rPr>
          <w:rFonts w:hint="eastAsia" w:ascii="宋体" w:hAnsi="宋体" w:cs="宋体"/>
          <w:sz w:val="24"/>
          <w:szCs w:val="24"/>
          <w:lang w:eastAsia="zh-CN"/>
        </w:rPr>
        <w:t xml:space="preserve">                </w:t>
      </w:r>
      <w:r>
        <w:rPr>
          <w:rFonts w:hint="eastAsia" w:ascii="宋体" w:hAnsi="宋体" w:cs="宋体"/>
          <w:sz w:val="24"/>
          <w:szCs w:val="24"/>
        </w:rPr>
        <w:t>住所：</w:t>
      </w:r>
    </w:p>
    <w:p>
      <w:pPr>
        <w:pStyle w:val="31"/>
        <w:spacing w:line="360" w:lineRule="auto"/>
        <w:ind w:firstLine="480" w:firstLineChars="200"/>
        <w:rPr>
          <w:rFonts w:ascii="宋体" w:hAnsi="宋体" w:cs="宋体"/>
          <w:sz w:val="24"/>
          <w:szCs w:val="24"/>
        </w:rPr>
      </w:pPr>
      <w:r>
        <w:rPr>
          <w:rFonts w:hint="eastAsia" w:ascii="宋体" w:hAnsi="宋体" w:cs="宋体"/>
          <w:sz w:val="24"/>
          <w:szCs w:val="24"/>
        </w:rPr>
        <w:t xml:space="preserve">帐    号：               </w:t>
      </w:r>
      <w:r>
        <w:rPr>
          <w:rFonts w:hint="eastAsia" w:ascii="宋体" w:hAnsi="宋体" w:cs="宋体"/>
          <w:sz w:val="24"/>
          <w:szCs w:val="24"/>
          <w:lang w:eastAsia="zh-CN"/>
        </w:rPr>
        <w:t xml:space="preserve">           </w:t>
      </w:r>
      <w:r>
        <w:rPr>
          <w:rFonts w:hint="eastAsia" w:ascii="宋体" w:hAnsi="宋体" w:cs="宋体"/>
          <w:sz w:val="24"/>
          <w:szCs w:val="24"/>
        </w:rPr>
        <w:t>帐号：</w:t>
      </w:r>
    </w:p>
    <w:p>
      <w:pPr>
        <w:pStyle w:val="31"/>
        <w:spacing w:line="360" w:lineRule="auto"/>
        <w:ind w:firstLine="480" w:firstLineChars="200"/>
        <w:jc w:val="left"/>
        <w:rPr>
          <w:rFonts w:ascii="宋体" w:hAnsi="宋体" w:cs="宋体"/>
          <w:sz w:val="24"/>
          <w:szCs w:val="24"/>
          <w:lang w:eastAsia="zh-CN"/>
        </w:rPr>
      </w:pPr>
      <w:r>
        <w:rPr>
          <w:rFonts w:hint="eastAsia" w:ascii="宋体" w:hAnsi="宋体" w:cs="宋体"/>
          <w:sz w:val="24"/>
          <w:szCs w:val="24"/>
        </w:rPr>
        <w:t xml:space="preserve">开户银行：                       </w:t>
      </w:r>
      <w:r>
        <w:rPr>
          <w:rFonts w:hint="eastAsia" w:ascii="宋体" w:hAnsi="宋体" w:cs="宋体"/>
          <w:sz w:val="24"/>
          <w:szCs w:val="24"/>
          <w:lang w:eastAsia="zh-CN"/>
        </w:rPr>
        <w:t xml:space="preserve">   </w:t>
      </w:r>
      <w:r>
        <w:rPr>
          <w:rFonts w:hint="eastAsia" w:ascii="宋体" w:hAnsi="宋体" w:cs="宋体"/>
          <w:sz w:val="24"/>
          <w:szCs w:val="24"/>
        </w:rPr>
        <w:t>开户银行：</w:t>
      </w:r>
    </w:p>
    <w:p>
      <w:pPr>
        <w:pStyle w:val="31"/>
        <w:spacing w:line="360" w:lineRule="auto"/>
        <w:ind w:firstLine="480" w:firstLineChars="200"/>
        <w:jc w:val="left"/>
        <w:rPr>
          <w:rFonts w:ascii="宋体" w:hAnsi="宋体" w:cs="宋体"/>
          <w:sz w:val="24"/>
          <w:szCs w:val="24"/>
          <w:lang w:eastAsia="zh-CN"/>
        </w:rPr>
      </w:pPr>
      <w:r>
        <w:rPr>
          <w:rFonts w:hint="eastAsia" w:ascii="宋体" w:hAnsi="宋体" w:cs="宋体"/>
          <w:sz w:val="24"/>
          <w:szCs w:val="24"/>
        </w:rPr>
        <w:t>邮政编码：</w:t>
      </w:r>
      <w:r>
        <w:rPr>
          <w:rFonts w:hint="eastAsia" w:ascii="宋体" w:hAnsi="宋体" w:cs="宋体"/>
          <w:sz w:val="24"/>
          <w:szCs w:val="24"/>
          <w:lang w:eastAsia="zh-CN"/>
        </w:rPr>
        <w:t xml:space="preserve"> </w:t>
      </w:r>
      <w:r>
        <w:rPr>
          <w:rFonts w:hint="eastAsia" w:ascii="宋体" w:hAnsi="宋体" w:cs="宋体"/>
          <w:sz w:val="24"/>
          <w:szCs w:val="24"/>
        </w:rPr>
        <w:t xml:space="preserve">               </w:t>
      </w:r>
      <w:r>
        <w:rPr>
          <w:rFonts w:hint="eastAsia" w:ascii="宋体" w:hAnsi="宋体" w:cs="宋体"/>
          <w:sz w:val="24"/>
          <w:szCs w:val="24"/>
          <w:lang w:eastAsia="zh-CN"/>
        </w:rPr>
        <w:t xml:space="preserve">          </w:t>
      </w:r>
      <w:r>
        <w:rPr>
          <w:rFonts w:hint="eastAsia" w:ascii="宋体" w:hAnsi="宋体" w:cs="宋体"/>
          <w:sz w:val="24"/>
          <w:szCs w:val="24"/>
        </w:rPr>
        <w:t>邮政编码：</w:t>
      </w:r>
    </w:p>
    <w:p>
      <w:pPr>
        <w:pStyle w:val="31"/>
        <w:spacing w:line="360" w:lineRule="auto"/>
        <w:ind w:firstLine="480" w:firstLineChars="200"/>
        <w:jc w:val="left"/>
        <w:rPr>
          <w:rFonts w:ascii="宋体" w:hAnsi="宋体" w:cs="宋体"/>
          <w:sz w:val="24"/>
          <w:szCs w:val="24"/>
          <w:lang w:eastAsia="zh-CN"/>
        </w:rPr>
      </w:pPr>
      <w:r>
        <w:rPr>
          <w:rFonts w:hint="eastAsia" w:ascii="宋体" w:hAnsi="宋体" w:cs="宋体"/>
          <w:sz w:val="24"/>
          <w:szCs w:val="24"/>
        </w:rPr>
        <w:t xml:space="preserve">电    话：  </w:t>
      </w:r>
      <w:r>
        <w:rPr>
          <w:rFonts w:hint="eastAsia" w:ascii="宋体" w:hAnsi="宋体" w:cs="宋体"/>
          <w:sz w:val="24"/>
          <w:szCs w:val="24"/>
          <w:lang w:eastAsia="zh-CN"/>
        </w:rPr>
        <w:t xml:space="preserve">                        </w:t>
      </w:r>
      <w:r>
        <w:rPr>
          <w:rFonts w:hint="eastAsia" w:ascii="宋体" w:hAnsi="宋体" w:cs="宋体"/>
          <w:sz w:val="24"/>
          <w:szCs w:val="24"/>
        </w:rPr>
        <w:t>电    话：</w:t>
      </w:r>
    </w:p>
    <w:p>
      <w:pPr>
        <w:pStyle w:val="31"/>
        <w:spacing w:line="360" w:lineRule="auto"/>
        <w:ind w:firstLine="480" w:firstLineChars="200"/>
        <w:jc w:val="left"/>
        <w:rPr>
          <w:rFonts w:ascii="宋体" w:hAnsi="宋体" w:cs="宋体"/>
          <w:sz w:val="24"/>
          <w:szCs w:val="24"/>
          <w:lang w:eastAsia="zh-CN"/>
        </w:rPr>
      </w:pPr>
      <w:r>
        <w:rPr>
          <w:rFonts w:hint="eastAsia" w:ascii="宋体" w:hAnsi="宋体" w:cs="宋体"/>
          <w:sz w:val="24"/>
          <w:szCs w:val="24"/>
        </w:rPr>
        <w:t xml:space="preserve">传    真：                      </w:t>
      </w:r>
      <w:r>
        <w:rPr>
          <w:rFonts w:hint="eastAsia" w:ascii="宋体" w:hAnsi="宋体" w:cs="宋体"/>
          <w:sz w:val="24"/>
          <w:szCs w:val="24"/>
          <w:lang w:eastAsia="zh-CN"/>
        </w:rPr>
        <w:t xml:space="preserve">    </w:t>
      </w:r>
      <w:r>
        <w:rPr>
          <w:rFonts w:hint="eastAsia" w:ascii="宋体" w:hAnsi="宋体" w:cs="宋体"/>
          <w:sz w:val="24"/>
          <w:szCs w:val="24"/>
        </w:rPr>
        <w:t>传    真：</w:t>
      </w:r>
    </w:p>
    <w:p>
      <w:pPr>
        <w:pStyle w:val="31"/>
        <w:spacing w:line="360" w:lineRule="auto"/>
        <w:ind w:firstLine="480" w:firstLineChars="200"/>
        <w:jc w:val="left"/>
        <w:rPr>
          <w:rFonts w:ascii="宋体" w:hAnsi="宋体" w:cs="宋体"/>
          <w:sz w:val="24"/>
          <w:szCs w:val="24"/>
          <w:lang w:eastAsia="zh-CN"/>
        </w:rPr>
      </w:pPr>
      <w:r>
        <w:rPr>
          <w:rFonts w:hint="eastAsia" w:ascii="宋体" w:hAnsi="宋体" w:cs="宋体"/>
          <w:sz w:val="24"/>
          <w:szCs w:val="24"/>
        </w:rPr>
        <w:t xml:space="preserve">电子信箱：                      </w:t>
      </w:r>
      <w:r>
        <w:rPr>
          <w:rFonts w:hint="eastAsia" w:ascii="宋体" w:hAnsi="宋体" w:cs="宋体"/>
          <w:sz w:val="24"/>
          <w:szCs w:val="24"/>
          <w:lang w:eastAsia="zh-CN"/>
        </w:rPr>
        <w:t xml:space="preserve">    </w:t>
      </w:r>
      <w:r>
        <w:rPr>
          <w:rFonts w:hint="eastAsia" w:ascii="宋体" w:hAnsi="宋体" w:cs="宋体"/>
          <w:sz w:val="24"/>
          <w:szCs w:val="24"/>
        </w:rPr>
        <w:t>电子信箱：</w:t>
      </w:r>
    </w:p>
    <w:bookmarkEnd w:id="12"/>
    <w:p>
      <w:pPr>
        <w:pStyle w:val="30"/>
        <w:spacing w:line="360" w:lineRule="auto"/>
        <w:jc w:val="center"/>
        <w:rPr>
          <w:color w:val="auto"/>
          <w:sz w:val="30"/>
          <w:szCs w:val="30"/>
        </w:rPr>
      </w:pPr>
      <w:r>
        <w:rPr>
          <w:rFonts w:hint="eastAsia"/>
          <w:color w:val="auto"/>
          <w:sz w:val="30"/>
          <w:szCs w:val="30"/>
        </w:rPr>
        <w:t>第二部分　通用条件</w:t>
      </w:r>
    </w:p>
    <w:p>
      <w:pPr>
        <w:spacing w:line="360" w:lineRule="auto"/>
        <w:jc w:val="center"/>
        <w:rPr>
          <w:bCs/>
          <w:smallCaps/>
          <w:sz w:val="24"/>
          <w:szCs w:val="24"/>
        </w:rPr>
      </w:pPr>
      <w:r>
        <w:rPr>
          <w:rFonts w:hint="eastAsia"/>
          <w:b/>
          <w:sz w:val="24"/>
          <w:szCs w:val="24"/>
          <w:lang w:eastAsia="zh-CN"/>
        </w:rPr>
        <w:t>执行《建设工程造价咨询合同》GF-2015-0212</w:t>
      </w:r>
    </w:p>
    <w:p>
      <w:pPr>
        <w:pStyle w:val="30"/>
        <w:spacing w:line="360" w:lineRule="auto"/>
        <w:jc w:val="center"/>
        <w:rPr>
          <w:color w:val="auto"/>
          <w:sz w:val="30"/>
          <w:szCs w:val="30"/>
        </w:rPr>
      </w:pPr>
      <w:r>
        <w:rPr>
          <w:rFonts w:hint="eastAsia"/>
          <w:color w:val="auto"/>
          <w:sz w:val="30"/>
          <w:szCs w:val="30"/>
        </w:rPr>
        <w:br w:type="page"/>
      </w:r>
      <w:r>
        <w:rPr>
          <w:rFonts w:hint="eastAsia"/>
          <w:color w:val="auto"/>
          <w:sz w:val="30"/>
          <w:szCs w:val="30"/>
        </w:rPr>
        <w:t>第三部分　专用条件</w:t>
      </w:r>
      <w:bookmarkStart w:id="13" w:name="45"/>
    </w:p>
    <w:bookmarkEnd w:id="13"/>
    <w:p>
      <w:pPr>
        <w:spacing w:line="360" w:lineRule="auto"/>
        <w:ind w:left="482"/>
        <w:rPr>
          <w:b/>
          <w:sz w:val="24"/>
          <w:szCs w:val="24"/>
        </w:rPr>
      </w:pPr>
      <w:r>
        <w:rPr>
          <w:rFonts w:hint="eastAsia"/>
          <w:b/>
          <w:sz w:val="24"/>
          <w:szCs w:val="24"/>
          <w:lang w:eastAsia="zh-CN"/>
        </w:rPr>
        <w:t>1.</w:t>
      </w:r>
      <w:r>
        <w:rPr>
          <w:rFonts w:hint="eastAsia"/>
          <w:b/>
          <w:sz w:val="24"/>
          <w:szCs w:val="24"/>
        </w:rPr>
        <w:t>词语定义、语言与适用法律</w:t>
      </w:r>
    </w:p>
    <w:p>
      <w:pPr>
        <w:spacing w:line="360" w:lineRule="auto"/>
        <w:ind w:left="482"/>
        <w:rPr>
          <w:sz w:val="24"/>
          <w:szCs w:val="24"/>
        </w:rPr>
      </w:pPr>
      <w:r>
        <w:rPr>
          <w:rFonts w:hint="eastAsia"/>
          <w:sz w:val="24"/>
          <w:szCs w:val="24"/>
        </w:rPr>
        <w:t>1.1词语定义</w:t>
      </w:r>
    </w:p>
    <w:p>
      <w:pPr>
        <w:spacing w:line="360" w:lineRule="auto"/>
        <w:ind w:firstLine="480" w:firstLineChars="200"/>
        <w:rPr>
          <w:sz w:val="24"/>
          <w:szCs w:val="24"/>
        </w:rPr>
      </w:pPr>
      <w:r>
        <w:rPr>
          <w:rFonts w:hint="eastAsia"/>
          <w:sz w:val="24"/>
          <w:szCs w:val="24"/>
        </w:rPr>
        <w:t>1.1.15不可抗力包括：</w:t>
      </w:r>
      <w:r>
        <w:rPr>
          <w:rFonts w:hint="eastAsia"/>
          <w:sz w:val="24"/>
          <w:szCs w:val="24"/>
          <w:u w:val="single"/>
        </w:rPr>
        <w:t>双方任何一方由于战争、地震、海啸、瘟疫、火灾、水灾、台风</w:t>
      </w:r>
      <w:r>
        <w:rPr>
          <w:rFonts w:hint="eastAsia"/>
          <w:sz w:val="24"/>
          <w:szCs w:val="24"/>
          <w:u w:val="single"/>
          <w:lang w:eastAsia="zh-CN"/>
        </w:rPr>
        <w:t>、</w:t>
      </w:r>
      <w:r>
        <w:rPr>
          <w:rFonts w:hint="eastAsia"/>
          <w:sz w:val="24"/>
          <w:szCs w:val="24"/>
          <w:u w:val="single"/>
        </w:rPr>
        <w:t>地震</w:t>
      </w:r>
      <w:r>
        <w:rPr>
          <w:rFonts w:hint="eastAsia"/>
          <w:sz w:val="24"/>
          <w:szCs w:val="24"/>
          <w:u w:val="single"/>
          <w:lang w:eastAsia="zh-CN"/>
        </w:rPr>
        <w:t>、</w:t>
      </w:r>
      <w:r>
        <w:rPr>
          <w:rFonts w:hint="eastAsia"/>
          <w:sz w:val="24"/>
          <w:szCs w:val="24"/>
          <w:u w:val="single"/>
        </w:rPr>
        <w:t>骚乱、暴动、战争以及其它经双方同意属于不可抗力的事故</w:t>
      </w:r>
      <w:r>
        <w:rPr>
          <w:rFonts w:hint="eastAsia"/>
          <w:sz w:val="24"/>
          <w:szCs w:val="24"/>
        </w:rPr>
        <w:t>。</w:t>
      </w:r>
    </w:p>
    <w:p>
      <w:pPr>
        <w:spacing w:line="360" w:lineRule="auto"/>
        <w:ind w:firstLine="480"/>
        <w:rPr>
          <w:sz w:val="24"/>
          <w:szCs w:val="24"/>
        </w:rPr>
      </w:pPr>
      <w:r>
        <w:rPr>
          <w:rFonts w:hint="eastAsia"/>
          <w:sz w:val="24"/>
          <w:szCs w:val="24"/>
        </w:rPr>
        <w:t>1.3适用法律</w:t>
      </w:r>
    </w:p>
    <w:p>
      <w:pPr>
        <w:spacing w:line="360" w:lineRule="auto"/>
        <w:rPr>
          <w:sz w:val="24"/>
          <w:szCs w:val="24"/>
        </w:rPr>
      </w:pPr>
      <w:r>
        <w:rPr>
          <w:rFonts w:hint="eastAsia"/>
          <w:sz w:val="24"/>
          <w:szCs w:val="24"/>
        </w:rPr>
        <w:t xml:space="preserve">    本合同适用的其他规范性文件包括:</w:t>
      </w:r>
      <w:r>
        <w:rPr>
          <w:rFonts w:hint="eastAsia"/>
          <w:sz w:val="24"/>
          <w:szCs w:val="24"/>
          <w:u w:val="single"/>
        </w:rPr>
        <w:t>《</w:t>
      </w:r>
      <w:r>
        <w:rPr>
          <w:rFonts w:hint="eastAsia"/>
          <w:sz w:val="24"/>
          <w:szCs w:val="24"/>
          <w:u w:val="single"/>
          <w:lang w:eastAsia="zh-CN"/>
        </w:rPr>
        <w:t>中华人民共和国民法典</w:t>
      </w:r>
      <w:r>
        <w:rPr>
          <w:rFonts w:hint="eastAsia"/>
          <w:sz w:val="24"/>
          <w:szCs w:val="24"/>
          <w:u w:val="single"/>
        </w:rPr>
        <w:t>》</w:t>
      </w:r>
      <w:r>
        <w:rPr>
          <w:rFonts w:hint="eastAsia"/>
          <w:sz w:val="24"/>
          <w:szCs w:val="24"/>
          <w:u w:val="single"/>
          <w:lang w:eastAsia="zh-CN"/>
        </w:rPr>
        <w:t>等相关要求</w:t>
      </w:r>
      <w:r>
        <w:rPr>
          <w:rFonts w:hint="eastAsia"/>
          <w:sz w:val="24"/>
          <w:szCs w:val="24"/>
        </w:rPr>
        <w:t>。</w:t>
      </w:r>
    </w:p>
    <w:p>
      <w:pPr>
        <w:spacing w:line="360" w:lineRule="auto"/>
        <w:ind w:firstLine="482" w:firstLineChars="200"/>
        <w:rPr>
          <w:b/>
          <w:sz w:val="24"/>
          <w:szCs w:val="24"/>
        </w:rPr>
      </w:pPr>
      <w:r>
        <w:rPr>
          <w:rFonts w:hint="eastAsia"/>
          <w:b/>
          <w:sz w:val="24"/>
          <w:szCs w:val="24"/>
        </w:rPr>
        <w:t>2.咨询人的义务</w:t>
      </w:r>
    </w:p>
    <w:p>
      <w:pPr>
        <w:spacing w:line="360" w:lineRule="auto"/>
        <w:ind w:firstLine="480" w:firstLineChars="200"/>
        <w:rPr>
          <w:sz w:val="24"/>
          <w:szCs w:val="24"/>
        </w:rPr>
      </w:pPr>
      <w:r>
        <w:rPr>
          <w:rFonts w:hint="eastAsia"/>
          <w:sz w:val="24"/>
          <w:szCs w:val="24"/>
        </w:rPr>
        <w:t>2.1服务范围和工作内容</w:t>
      </w:r>
    </w:p>
    <w:p>
      <w:pPr>
        <w:spacing w:line="360" w:lineRule="auto"/>
        <w:ind w:firstLine="480" w:firstLineChars="200"/>
        <w:rPr>
          <w:sz w:val="24"/>
          <w:szCs w:val="24"/>
        </w:rPr>
      </w:pPr>
      <w:r>
        <w:rPr>
          <w:rFonts w:hint="eastAsia"/>
          <w:sz w:val="24"/>
          <w:szCs w:val="24"/>
        </w:rPr>
        <w:t>造价咨询服务范围包括：</w:t>
      </w:r>
      <w:r>
        <w:rPr>
          <w:rFonts w:hint="eastAsia"/>
          <w:sz w:val="24"/>
          <w:szCs w:val="24"/>
          <w:u w:val="single"/>
          <w:lang w:eastAsia="zh-CN"/>
        </w:rPr>
        <w:t xml:space="preserve">                         </w:t>
      </w:r>
      <w:r>
        <w:rPr>
          <w:rFonts w:hint="eastAsia"/>
          <w:sz w:val="24"/>
          <w:szCs w:val="24"/>
        </w:rPr>
        <w:t>。</w:t>
      </w:r>
    </w:p>
    <w:p>
      <w:pPr>
        <w:spacing w:line="360" w:lineRule="auto"/>
        <w:ind w:firstLine="480" w:firstLineChars="200"/>
        <w:rPr>
          <w:sz w:val="24"/>
          <w:szCs w:val="24"/>
        </w:rPr>
      </w:pPr>
      <w:r>
        <w:rPr>
          <w:rFonts w:hint="eastAsia"/>
          <w:sz w:val="24"/>
          <w:szCs w:val="24"/>
        </w:rPr>
        <w:t>工作内容包括：</w:t>
      </w:r>
      <w:r>
        <w:rPr>
          <w:rFonts w:hint="eastAsia"/>
          <w:sz w:val="24"/>
          <w:szCs w:val="24"/>
          <w:u w:val="single"/>
          <w:lang w:eastAsia="zh-CN"/>
        </w:rPr>
        <w:t xml:space="preserve">                              </w:t>
      </w:r>
      <w:r>
        <w:rPr>
          <w:rFonts w:hint="eastAsia"/>
          <w:sz w:val="24"/>
          <w:szCs w:val="24"/>
        </w:rPr>
        <w:t>。</w:t>
      </w:r>
    </w:p>
    <w:p>
      <w:pPr>
        <w:spacing w:line="360" w:lineRule="auto"/>
        <w:ind w:firstLine="480" w:firstLineChars="200"/>
        <w:rPr>
          <w:sz w:val="24"/>
          <w:szCs w:val="24"/>
        </w:rPr>
      </w:pPr>
      <w:r>
        <w:rPr>
          <w:rFonts w:hint="eastAsia"/>
          <w:sz w:val="24"/>
          <w:szCs w:val="24"/>
        </w:rPr>
        <w:t>服务范围和工作内容</w:t>
      </w:r>
      <w:r>
        <w:rPr>
          <w:rFonts w:hint="eastAsia"/>
          <w:sz w:val="24"/>
          <w:szCs w:val="24"/>
          <w:lang w:eastAsia="zh-CN"/>
        </w:rPr>
        <w:t>：</w:t>
      </w:r>
      <w:r>
        <w:rPr>
          <w:rFonts w:hint="eastAsia"/>
          <w:sz w:val="24"/>
          <w:szCs w:val="24"/>
          <w:u w:val="single"/>
        </w:rPr>
        <w:t>详见附录A</w:t>
      </w:r>
      <w:r>
        <w:rPr>
          <w:rFonts w:hint="eastAsia"/>
          <w:sz w:val="24"/>
          <w:szCs w:val="24"/>
        </w:rPr>
        <w:t>。</w:t>
      </w:r>
    </w:p>
    <w:p>
      <w:pPr>
        <w:spacing w:line="360" w:lineRule="auto"/>
        <w:ind w:firstLine="480" w:firstLineChars="200"/>
        <w:rPr>
          <w:sz w:val="24"/>
          <w:szCs w:val="24"/>
        </w:rPr>
      </w:pPr>
      <w:r>
        <w:rPr>
          <w:rFonts w:hint="eastAsia"/>
          <w:sz w:val="24"/>
          <w:szCs w:val="24"/>
        </w:rPr>
        <w:t>2.2 项目咨询团队及人员</w:t>
      </w:r>
    </w:p>
    <w:p>
      <w:pPr>
        <w:spacing w:line="360" w:lineRule="auto"/>
        <w:ind w:firstLine="480" w:firstLineChars="200"/>
        <w:rPr>
          <w:sz w:val="24"/>
          <w:szCs w:val="24"/>
        </w:rPr>
      </w:pPr>
      <w:r>
        <w:rPr>
          <w:rFonts w:hint="eastAsia"/>
          <w:sz w:val="24"/>
          <w:szCs w:val="24"/>
        </w:rPr>
        <w:t>2.2.2咨询人代表为：</w:t>
      </w:r>
      <w:r>
        <w:rPr>
          <w:rFonts w:hint="eastAsia"/>
          <w:sz w:val="24"/>
          <w:szCs w:val="24"/>
          <w:u w:val="single"/>
          <w:lang w:eastAsia="zh-CN"/>
        </w:rPr>
        <w:t xml:space="preserve">               </w:t>
      </w:r>
      <w:r>
        <w:rPr>
          <w:rFonts w:hint="eastAsia"/>
          <w:sz w:val="24"/>
          <w:szCs w:val="24"/>
        </w:rPr>
        <w:t>，</w:t>
      </w:r>
      <w:r>
        <w:rPr>
          <w:rFonts w:hint="eastAsia"/>
          <w:sz w:val="24"/>
          <w:szCs w:val="24"/>
          <w:u w:val="single"/>
        </w:rPr>
        <w:t>咨询人代表为履行本合同的权限为</w:t>
      </w:r>
      <w:r>
        <w:rPr>
          <w:rFonts w:hint="eastAsia"/>
          <w:sz w:val="24"/>
          <w:szCs w:val="24"/>
          <w:u w:val="single"/>
          <w:lang w:eastAsia="zh-CN"/>
        </w:rPr>
        <w:t>：</w:t>
      </w:r>
      <w:r>
        <w:rPr>
          <w:rFonts w:hint="eastAsia"/>
          <w:sz w:val="24"/>
          <w:szCs w:val="24"/>
          <w:u w:val="single"/>
        </w:rPr>
        <w:t>全面负责履行本合同、主持项目咨询团队工作</w:t>
      </w:r>
      <w:r>
        <w:rPr>
          <w:rFonts w:hint="eastAsia"/>
          <w:sz w:val="24"/>
          <w:szCs w:val="24"/>
        </w:rPr>
        <w:t>。</w:t>
      </w:r>
    </w:p>
    <w:p>
      <w:pPr>
        <w:spacing w:line="360" w:lineRule="auto"/>
        <w:ind w:firstLine="480" w:firstLineChars="200"/>
        <w:rPr>
          <w:sz w:val="24"/>
          <w:szCs w:val="24"/>
        </w:rPr>
      </w:pPr>
      <w:r>
        <w:rPr>
          <w:rFonts w:hint="eastAsia"/>
          <w:sz w:val="24"/>
          <w:szCs w:val="24"/>
        </w:rPr>
        <w:t>2.3咨询人的工作要求</w:t>
      </w:r>
    </w:p>
    <w:p>
      <w:pPr>
        <w:spacing w:line="360" w:lineRule="auto"/>
        <w:ind w:firstLine="480" w:firstLineChars="200"/>
        <w:rPr>
          <w:sz w:val="24"/>
          <w:szCs w:val="24"/>
        </w:rPr>
      </w:pPr>
      <w:r>
        <w:rPr>
          <w:rFonts w:hint="eastAsia"/>
          <w:sz w:val="24"/>
          <w:szCs w:val="24"/>
        </w:rPr>
        <w:t>2.3.1咨询人向委托人提供有关资料的时间：</w:t>
      </w:r>
      <w:r>
        <w:rPr>
          <w:rFonts w:hint="eastAsia"/>
          <w:sz w:val="24"/>
          <w:szCs w:val="24"/>
          <w:u w:val="single"/>
          <w:lang w:val="en-US" w:eastAsia="zh-CN"/>
        </w:rPr>
        <w:t xml:space="preserve">                        </w:t>
      </w:r>
      <w:r>
        <w:rPr>
          <w:rFonts w:hint="eastAsia"/>
          <w:sz w:val="24"/>
          <w:szCs w:val="24"/>
        </w:rPr>
        <w:t>。</w:t>
      </w:r>
    </w:p>
    <w:p>
      <w:pPr>
        <w:spacing w:line="360" w:lineRule="auto"/>
        <w:ind w:firstLine="480" w:firstLineChars="200"/>
        <w:jc w:val="both"/>
        <w:rPr>
          <w:sz w:val="24"/>
          <w:szCs w:val="24"/>
        </w:rPr>
      </w:pPr>
      <w:r>
        <w:rPr>
          <w:rFonts w:hint="eastAsia"/>
          <w:sz w:val="24"/>
          <w:szCs w:val="24"/>
        </w:rPr>
        <w:t>2.3.2咨询人向委托人提供咨询成果文件的名称、组成、时间、份数及质量标准：</w:t>
      </w:r>
      <w:r>
        <w:rPr>
          <w:rFonts w:hint="eastAsia"/>
          <w:sz w:val="24"/>
          <w:szCs w:val="24"/>
          <w:u w:val="single"/>
          <w:lang w:eastAsia="zh-CN"/>
        </w:rPr>
        <w:t>预算书</w:t>
      </w:r>
      <w:r>
        <w:rPr>
          <w:rFonts w:hint="eastAsia"/>
          <w:sz w:val="24"/>
          <w:szCs w:val="24"/>
          <w:u w:val="single"/>
          <w:lang w:val="en-US" w:eastAsia="zh-CN"/>
        </w:rPr>
        <w:t>3</w:t>
      </w:r>
      <w:r>
        <w:rPr>
          <w:rFonts w:hint="eastAsia"/>
          <w:sz w:val="24"/>
          <w:szCs w:val="24"/>
          <w:u w:val="single"/>
          <w:lang w:eastAsia="zh-CN"/>
        </w:rPr>
        <w:t>份，满足国家、行业及地方相关要求</w:t>
      </w:r>
      <w:r>
        <w:rPr>
          <w:rFonts w:hint="eastAsia"/>
          <w:sz w:val="24"/>
          <w:szCs w:val="24"/>
        </w:rPr>
        <w:t>。</w:t>
      </w:r>
    </w:p>
    <w:p>
      <w:pPr>
        <w:spacing w:line="360" w:lineRule="auto"/>
        <w:ind w:firstLine="480" w:firstLineChars="200"/>
        <w:jc w:val="both"/>
        <w:rPr>
          <w:sz w:val="24"/>
          <w:szCs w:val="24"/>
        </w:rPr>
      </w:pPr>
      <w:r>
        <w:rPr>
          <w:rFonts w:hint="eastAsia"/>
          <w:sz w:val="24"/>
          <w:szCs w:val="24"/>
        </w:rPr>
        <w:t>2.3.4咨询人应在收到委托人以书面形式提出的建议或者异议后</w:t>
      </w:r>
      <w:r>
        <w:rPr>
          <w:rFonts w:hint="eastAsia"/>
          <w:sz w:val="24"/>
          <w:szCs w:val="24"/>
          <w:u w:val="single"/>
          <w:lang w:eastAsia="zh-CN"/>
        </w:rPr>
        <w:t>5</w:t>
      </w:r>
      <w:r>
        <w:rPr>
          <w:rFonts w:hint="eastAsia"/>
          <w:sz w:val="24"/>
          <w:szCs w:val="24"/>
        </w:rPr>
        <w:t>日内给予书面答复。</w:t>
      </w:r>
    </w:p>
    <w:p>
      <w:pPr>
        <w:spacing w:line="360" w:lineRule="auto"/>
        <w:ind w:firstLine="480" w:firstLineChars="200"/>
        <w:jc w:val="both"/>
        <w:rPr>
          <w:sz w:val="24"/>
          <w:szCs w:val="24"/>
        </w:rPr>
      </w:pPr>
      <w:r>
        <w:rPr>
          <w:rFonts w:hint="eastAsia"/>
          <w:sz w:val="24"/>
          <w:szCs w:val="24"/>
        </w:rPr>
        <w:t>2.4咨询人的工作依据</w:t>
      </w:r>
    </w:p>
    <w:p>
      <w:pPr>
        <w:spacing w:line="360" w:lineRule="auto"/>
        <w:ind w:firstLine="480" w:firstLineChars="200"/>
        <w:jc w:val="both"/>
        <w:rPr>
          <w:sz w:val="24"/>
          <w:szCs w:val="24"/>
          <w:u w:val="single"/>
          <w:lang w:eastAsia="zh-CN"/>
        </w:rPr>
      </w:pPr>
      <w:r>
        <w:rPr>
          <w:rFonts w:hint="eastAsia"/>
          <w:sz w:val="24"/>
          <w:szCs w:val="24"/>
        </w:rPr>
        <w:t>经双方协商，本合同约定的咨询服务适用的技术标准、规范、定额等工作依据为：</w:t>
      </w:r>
      <w:r>
        <w:rPr>
          <w:rFonts w:hint="eastAsia"/>
          <w:sz w:val="24"/>
          <w:szCs w:val="24"/>
          <w:u w:val="single"/>
          <w:lang w:eastAsia="zh-CN"/>
        </w:rPr>
        <w:t>《中华人民共和国预算法实施条例》、 《财政投资评审管理规定》 （财建〔2009〕648号） 、</w:t>
      </w:r>
      <w:r>
        <w:rPr>
          <w:rFonts w:hint="eastAsia"/>
          <w:sz w:val="24"/>
          <w:szCs w:val="24"/>
          <w:u w:val="single"/>
          <w:lang w:val="en-US" w:eastAsia="zh-CN"/>
        </w:rPr>
        <w:t>《赤峰市本级财政投资评审管理办法》</w:t>
      </w:r>
      <w:r>
        <w:rPr>
          <w:rFonts w:hint="eastAsia"/>
          <w:sz w:val="24"/>
          <w:szCs w:val="24"/>
          <w:u w:val="single"/>
          <w:lang w:eastAsia="zh-CN"/>
        </w:rPr>
        <w:t>、</w:t>
      </w:r>
      <w:r>
        <w:rPr>
          <w:rFonts w:hint="eastAsia"/>
          <w:sz w:val="24"/>
          <w:szCs w:val="24"/>
          <w:u w:val="single"/>
        </w:rPr>
        <w:t>《建设工程工程量清单计价规范》GB50500-2013</w:t>
      </w:r>
      <w:r>
        <w:rPr>
          <w:rFonts w:hint="eastAsia"/>
          <w:sz w:val="24"/>
          <w:szCs w:val="24"/>
          <w:u w:val="single"/>
          <w:lang w:eastAsia="zh-CN"/>
        </w:rPr>
        <w:t>、</w:t>
      </w:r>
      <w:r>
        <w:rPr>
          <w:rFonts w:hint="eastAsia"/>
          <w:sz w:val="24"/>
          <w:szCs w:val="24"/>
          <w:u w:val="single"/>
        </w:rPr>
        <w:t>《内蒙古自治区建设工程费用定额》（2017</w:t>
      </w:r>
      <w:r>
        <w:rPr>
          <w:rFonts w:hint="eastAsia"/>
          <w:sz w:val="24"/>
          <w:szCs w:val="24"/>
          <w:u w:val="single"/>
          <w:lang w:eastAsia="zh-CN"/>
        </w:rPr>
        <w:t>届</w:t>
      </w:r>
      <w:r>
        <w:rPr>
          <w:rFonts w:hint="eastAsia"/>
          <w:sz w:val="24"/>
          <w:szCs w:val="24"/>
          <w:u w:val="single"/>
        </w:rPr>
        <w:t>）</w:t>
      </w:r>
      <w:r>
        <w:rPr>
          <w:rFonts w:hint="eastAsia"/>
          <w:sz w:val="24"/>
          <w:szCs w:val="24"/>
          <w:u w:val="single"/>
          <w:lang w:eastAsia="zh-CN"/>
        </w:rPr>
        <w:t>、</w:t>
      </w:r>
      <w:r>
        <w:rPr>
          <w:rFonts w:hint="eastAsia"/>
          <w:sz w:val="24"/>
          <w:szCs w:val="24"/>
          <w:u w:val="single"/>
        </w:rPr>
        <w:t>《内蒙古自治区建设工程</w:t>
      </w:r>
      <w:r>
        <w:rPr>
          <w:rFonts w:hint="eastAsia"/>
          <w:sz w:val="24"/>
          <w:szCs w:val="24"/>
          <w:u w:val="single"/>
          <w:lang w:eastAsia="zh-CN"/>
        </w:rPr>
        <w:t>计价依据</w:t>
      </w:r>
      <w:r>
        <w:rPr>
          <w:rFonts w:hint="eastAsia"/>
          <w:sz w:val="24"/>
          <w:szCs w:val="24"/>
          <w:u w:val="single"/>
        </w:rPr>
        <w:t>》（2017</w:t>
      </w:r>
      <w:r>
        <w:rPr>
          <w:rFonts w:hint="eastAsia"/>
          <w:sz w:val="24"/>
          <w:szCs w:val="24"/>
          <w:u w:val="single"/>
          <w:lang w:eastAsia="zh-CN"/>
        </w:rPr>
        <w:t>届</w:t>
      </w:r>
      <w:r>
        <w:rPr>
          <w:rFonts w:hint="eastAsia"/>
          <w:sz w:val="24"/>
          <w:szCs w:val="24"/>
          <w:u w:val="single"/>
        </w:rPr>
        <w:t>）</w:t>
      </w:r>
      <w:r>
        <w:rPr>
          <w:rFonts w:hint="eastAsia"/>
          <w:sz w:val="24"/>
          <w:szCs w:val="24"/>
          <w:u w:val="single"/>
          <w:lang w:eastAsia="zh-CN"/>
        </w:rPr>
        <w:t>、</w:t>
      </w:r>
      <w:r>
        <w:rPr>
          <w:rFonts w:hint="eastAsia"/>
          <w:sz w:val="24"/>
          <w:szCs w:val="24"/>
          <w:u w:val="single"/>
        </w:rPr>
        <w:t>工程造价管理机构发布的工程造价信息</w:t>
      </w:r>
      <w:r>
        <w:rPr>
          <w:rFonts w:hint="eastAsia"/>
          <w:sz w:val="24"/>
          <w:szCs w:val="24"/>
          <w:u w:val="single"/>
          <w:lang w:eastAsia="zh-CN"/>
        </w:rPr>
        <w:t>、</w:t>
      </w:r>
      <w:r>
        <w:rPr>
          <w:rFonts w:hint="eastAsia"/>
          <w:sz w:val="24"/>
          <w:szCs w:val="24"/>
          <w:u w:val="single"/>
        </w:rPr>
        <w:t>与建设项目相关的标准、规范、技术资料</w:t>
      </w:r>
      <w:r>
        <w:rPr>
          <w:rFonts w:hint="eastAsia"/>
          <w:sz w:val="24"/>
          <w:szCs w:val="24"/>
          <w:u w:val="single"/>
          <w:lang w:eastAsia="zh-CN"/>
        </w:rPr>
        <w:t>等</w:t>
      </w:r>
      <w:r>
        <w:rPr>
          <w:rFonts w:hint="eastAsia"/>
          <w:sz w:val="24"/>
          <w:szCs w:val="24"/>
          <w:u w:val="single"/>
        </w:rPr>
        <w:t>。</w:t>
      </w:r>
    </w:p>
    <w:p>
      <w:pPr>
        <w:spacing w:line="360" w:lineRule="auto"/>
        <w:ind w:firstLine="482" w:firstLineChars="200"/>
        <w:jc w:val="both"/>
        <w:rPr>
          <w:b/>
          <w:sz w:val="24"/>
          <w:szCs w:val="24"/>
        </w:rPr>
      </w:pPr>
      <w:r>
        <w:rPr>
          <w:rFonts w:hint="eastAsia"/>
          <w:b/>
          <w:sz w:val="24"/>
          <w:szCs w:val="24"/>
        </w:rPr>
        <w:t>3.委托人的义务</w:t>
      </w:r>
    </w:p>
    <w:p>
      <w:pPr>
        <w:spacing w:line="360" w:lineRule="auto"/>
        <w:ind w:firstLine="480" w:firstLineChars="200"/>
        <w:jc w:val="both"/>
        <w:rPr>
          <w:sz w:val="24"/>
          <w:szCs w:val="24"/>
        </w:rPr>
      </w:pPr>
      <w:r>
        <w:rPr>
          <w:rFonts w:hint="eastAsia"/>
          <w:sz w:val="24"/>
          <w:szCs w:val="24"/>
        </w:rPr>
        <w:t>3.1提供资料</w:t>
      </w:r>
    </w:p>
    <w:p>
      <w:pPr>
        <w:spacing w:line="360" w:lineRule="auto"/>
        <w:ind w:firstLine="480" w:firstLineChars="200"/>
        <w:jc w:val="both"/>
        <w:rPr>
          <w:sz w:val="24"/>
          <w:szCs w:val="24"/>
        </w:rPr>
      </w:pPr>
      <w:r>
        <w:rPr>
          <w:rFonts w:hint="eastAsia"/>
          <w:sz w:val="24"/>
          <w:szCs w:val="24"/>
        </w:rPr>
        <w:t>委托人按照附录C约定无偿向咨询人提供与本合同咨询业务有关的资料的时间为：</w:t>
      </w:r>
      <w:r>
        <w:rPr>
          <w:rFonts w:hint="eastAsia"/>
          <w:sz w:val="24"/>
          <w:szCs w:val="24"/>
          <w:u w:val="single"/>
          <w:lang w:eastAsia="zh-CN"/>
        </w:rPr>
        <w:t xml:space="preserve"> 签订合同后5日历日内 </w:t>
      </w:r>
      <w:r>
        <w:rPr>
          <w:rFonts w:hint="eastAsia"/>
          <w:sz w:val="24"/>
          <w:szCs w:val="24"/>
        </w:rPr>
        <w:t>。</w:t>
      </w:r>
    </w:p>
    <w:p>
      <w:pPr>
        <w:spacing w:line="360" w:lineRule="auto"/>
        <w:ind w:firstLine="480" w:firstLineChars="200"/>
        <w:jc w:val="both"/>
        <w:rPr>
          <w:sz w:val="24"/>
          <w:szCs w:val="24"/>
        </w:rPr>
      </w:pPr>
      <w:r>
        <w:rPr>
          <w:rFonts w:hint="eastAsia"/>
          <w:sz w:val="24"/>
          <w:szCs w:val="24"/>
        </w:rPr>
        <w:t>3.4委托人代表</w:t>
      </w:r>
    </w:p>
    <w:p>
      <w:pPr>
        <w:spacing w:line="360" w:lineRule="auto"/>
        <w:ind w:firstLine="480" w:firstLineChars="200"/>
        <w:jc w:val="both"/>
        <w:rPr>
          <w:color w:val="0000FF"/>
          <w:sz w:val="24"/>
          <w:szCs w:val="24"/>
        </w:rPr>
      </w:pPr>
      <w:r>
        <w:rPr>
          <w:rFonts w:hint="eastAsia"/>
          <w:sz w:val="24"/>
          <w:szCs w:val="24"/>
        </w:rPr>
        <w:t>委托人代表为：</w:t>
      </w:r>
      <w:r>
        <w:rPr>
          <w:rFonts w:hint="eastAsia"/>
          <w:sz w:val="24"/>
          <w:szCs w:val="24"/>
          <w:u w:val="single"/>
          <w:lang w:eastAsia="zh-CN"/>
        </w:rPr>
        <w:t xml:space="preserve">           </w:t>
      </w:r>
      <w:r>
        <w:rPr>
          <w:rFonts w:hint="eastAsia"/>
          <w:sz w:val="24"/>
          <w:szCs w:val="24"/>
        </w:rPr>
        <w:t>，其权限范围：</w:t>
      </w:r>
      <w:r>
        <w:rPr>
          <w:rFonts w:hint="eastAsia"/>
          <w:sz w:val="24"/>
          <w:szCs w:val="24"/>
          <w:u w:val="single"/>
          <w:lang w:eastAsia="zh-CN"/>
        </w:rPr>
        <w:t xml:space="preserve"> 向咨询人提供相关图纸、资料、解答疑</w:t>
      </w:r>
      <w:r>
        <w:rPr>
          <w:rFonts w:hint="eastAsia"/>
          <w:color w:val="auto"/>
          <w:sz w:val="24"/>
          <w:szCs w:val="24"/>
          <w:u w:val="single"/>
          <w:lang w:eastAsia="zh-CN"/>
        </w:rPr>
        <w:t>问</w:t>
      </w:r>
      <w:r>
        <w:rPr>
          <w:rFonts w:hint="eastAsia"/>
          <w:color w:val="auto"/>
          <w:sz w:val="24"/>
          <w:szCs w:val="24"/>
        </w:rPr>
        <w:t>。</w:t>
      </w:r>
    </w:p>
    <w:p>
      <w:pPr>
        <w:spacing w:line="360" w:lineRule="auto"/>
        <w:ind w:firstLine="480"/>
        <w:jc w:val="both"/>
        <w:rPr>
          <w:sz w:val="24"/>
          <w:szCs w:val="24"/>
        </w:rPr>
      </w:pPr>
      <w:r>
        <w:rPr>
          <w:rFonts w:hint="eastAsia"/>
          <w:sz w:val="24"/>
          <w:szCs w:val="24"/>
        </w:rPr>
        <w:t>3.5 答复</w:t>
      </w:r>
    </w:p>
    <w:p>
      <w:pPr>
        <w:spacing w:line="360" w:lineRule="auto"/>
        <w:ind w:firstLine="480"/>
        <w:jc w:val="both"/>
        <w:rPr>
          <w:sz w:val="24"/>
          <w:szCs w:val="24"/>
        </w:rPr>
      </w:pPr>
      <w:r>
        <w:rPr>
          <w:rFonts w:hint="eastAsia"/>
          <w:sz w:val="24"/>
          <w:szCs w:val="24"/>
        </w:rPr>
        <w:t>委托人同意在</w:t>
      </w:r>
      <w:r>
        <w:rPr>
          <w:rFonts w:hint="eastAsia"/>
          <w:sz w:val="24"/>
          <w:szCs w:val="24"/>
          <w:u w:val="single"/>
          <w:lang w:eastAsia="zh-CN"/>
        </w:rPr>
        <w:t xml:space="preserve"> 3 </w:t>
      </w:r>
      <w:r>
        <w:rPr>
          <w:rFonts w:hint="eastAsia"/>
          <w:sz w:val="24"/>
          <w:szCs w:val="24"/>
          <w:lang w:eastAsia="zh-CN"/>
        </w:rPr>
        <w:t>日历日内</w:t>
      </w:r>
      <w:r>
        <w:rPr>
          <w:rFonts w:hint="eastAsia"/>
          <w:sz w:val="24"/>
          <w:szCs w:val="24"/>
        </w:rPr>
        <w:t>，对咨询人书面提交并要求做出决定的事宜给予书面答复。逾期未答复的，视为委托人认可。</w:t>
      </w:r>
    </w:p>
    <w:p>
      <w:pPr>
        <w:spacing w:line="360" w:lineRule="auto"/>
        <w:ind w:firstLine="482" w:firstLineChars="200"/>
        <w:jc w:val="both"/>
        <w:rPr>
          <w:b/>
          <w:sz w:val="24"/>
          <w:szCs w:val="24"/>
        </w:rPr>
      </w:pPr>
      <w:r>
        <w:rPr>
          <w:rFonts w:hint="eastAsia"/>
          <w:b/>
          <w:sz w:val="24"/>
          <w:szCs w:val="24"/>
        </w:rPr>
        <w:t>4. 违约责任</w:t>
      </w:r>
    </w:p>
    <w:p>
      <w:pPr>
        <w:spacing w:line="360" w:lineRule="auto"/>
        <w:ind w:firstLine="480" w:firstLineChars="200"/>
        <w:jc w:val="both"/>
        <w:rPr>
          <w:sz w:val="24"/>
          <w:szCs w:val="24"/>
        </w:rPr>
      </w:pPr>
      <w:r>
        <w:rPr>
          <w:rFonts w:hint="eastAsia"/>
          <w:sz w:val="24"/>
          <w:szCs w:val="24"/>
        </w:rPr>
        <w:t>4.1 咨询人的违约责任</w:t>
      </w:r>
    </w:p>
    <w:p>
      <w:pPr>
        <w:spacing w:line="360" w:lineRule="auto"/>
        <w:ind w:firstLine="360" w:firstLineChars="150"/>
        <w:jc w:val="both"/>
        <w:rPr>
          <w:sz w:val="24"/>
          <w:szCs w:val="24"/>
        </w:rPr>
      </w:pPr>
      <w:r>
        <w:rPr>
          <w:rFonts w:hint="eastAsia"/>
          <w:sz w:val="24"/>
          <w:szCs w:val="24"/>
        </w:rPr>
        <w:t xml:space="preserve"> 4.1.2咨询人赔偿金额按下列方法确定：</w:t>
      </w:r>
      <w:r>
        <w:rPr>
          <w:rFonts w:hint="eastAsia"/>
          <w:sz w:val="24"/>
          <w:szCs w:val="24"/>
          <w:u w:val="single"/>
          <w:lang w:eastAsia="zh-CN"/>
        </w:rPr>
        <w:t>咨询人如有违反本合同义务，因咨询人的单方过失造成的经济损失，应当向委托人进行赔偿，但累计赔偿总额不应超过合同金额的10%</w:t>
      </w:r>
      <w:r>
        <w:rPr>
          <w:rFonts w:hint="eastAsia"/>
          <w:sz w:val="24"/>
          <w:szCs w:val="24"/>
          <w:u w:val="single"/>
        </w:rPr>
        <w:t>。</w:t>
      </w:r>
    </w:p>
    <w:p>
      <w:pPr>
        <w:spacing w:line="360" w:lineRule="auto"/>
        <w:ind w:firstLine="480" w:firstLineChars="200"/>
        <w:jc w:val="both"/>
        <w:rPr>
          <w:sz w:val="24"/>
          <w:szCs w:val="24"/>
        </w:rPr>
      </w:pPr>
      <w:r>
        <w:rPr>
          <w:rFonts w:hint="eastAsia"/>
          <w:sz w:val="24"/>
          <w:szCs w:val="24"/>
        </w:rPr>
        <w:t>4.2 委托人的违约责任</w:t>
      </w:r>
    </w:p>
    <w:p>
      <w:pPr>
        <w:spacing w:line="360" w:lineRule="auto"/>
        <w:ind w:firstLine="480" w:firstLineChars="200"/>
        <w:jc w:val="both"/>
        <w:rPr>
          <w:sz w:val="24"/>
          <w:szCs w:val="24"/>
          <w:highlight w:val="red"/>
        </w:rPr>
      </w:pPr>
      <w:r>
        <w:rPr>
          <w:rFonts w:hint="eastAsia"/>
          <w:sz w:val="24"/>
          <w:szCs w:val="24"/>
        </w:rPr>
        <w:t>4.2.2委托人赔偿金额按下列方法确定：</w:t>
      </w:r>
      <w:r>
        <w:rPr>
          <w:rFonts w:hint="eastAsia"/>
          <w:sz w:val="24"/>
          <w:szCs w:val="24"/>
          <w:u w:val="single"/>
        </w:rPr>
        <w:t>委托人</w:t>
      </w:r>
      <w:r>
        <w:rPr>
          <w:rFonts w:hint="eastAsia"/>
          <w:sz w:val="24"/>
          <w:szCs w:val="24"/>
          <w:u w:val="single"/>
          <w:lang w:eastAsia="zh-CN"/>
        </w:rPr>
        <w:t>如有违反本合同义务，应当承担违约责任，赔偿给咨询人造成的损失，但最高不超过合同金额的30%</w:t>
      </w:r>
      <w:r>
        <w:rPr>
          <w:rFonts w:hint="eastAsia"/>
          <w:sz w:val="24"/>
          <w:szCs w:val="24"/>
        </w:rPr>
        <w:t>。</w:t>
      </w:r>
    </w:p>
    <w:p>
      <w:pPr>
        <w:spacing w:line="360" w:lineRule="auto"/>
        <w:ind w:firstLine="482" w:firstLineChars="200"/>
        <w:jc w:val="both"/>
        <w:rPr>
          <w:b/>
          <w:sz w:val="24"/>
          <w:szCs w:val="24"/>
        </w:rPr>
      </w:pPr>
      <w:r>
        <w:rPr>
          <w:rFonts w:hint="eastAsia"/>
          <w:b/>
          <w:sz w:val="24"/>
          <w:szCs w:val="24"/>
        </w:rPr>
        <w:t>5. 支付</w:t>
      </w:r>
    </w:p>
    <w:p>
      <w:pPr>
        <w:spacing w:line="360" w:lineRule="auto"/>
        <w:ind w:firstLine="480" w:firstLineChars="200"/>
        <w:rPr>
          <w:sz w:val="24"/>
          <w:szCs w:val="24"/>
        </w:rPr>
      </w:pPr>
      <w:r>
        <w:rPr>
          <w:rFonts w:hint="eastAsia"/>
          <w:sz w:val="24"/>
          <w:szCs w:val="24"/>
        </w:rPr>
        <w:t>5.1支付货币</w:t>
      </w:r>
    </w:p>
    <w:p>
      <w:pPr>
        <w:spacing w:line="360" w:lineRule="auto"/>
        <w:ind w:firstLine="480" w:firstLineChars="200"/>
        <w:rPr>
          <w:sz w:val="24"/>
          <w:szCs w:val="24"/>
        </w:rPr>
      </w:pPr>
      <w:r>
        <w:rPr>
          <w:rFonts w:hint="eastAsia"/>
          <w:sz w:val="24"/>
          <w:szCs w:val="24"/>
        </w:rPr>
        <w:t>币种为：</w:t>
      </w:r>
      <w:r>
        <w:rPr>
          <w:rFonts w:hint="eastAsia"/>
          <w:sz w:val="24"/>
          <w:szCs w:val="24"/>
          <w:u w:val="single"/>
          <w:lang w:eastAsia="zh-CN"/>
        </w:rPr>
        <w:t xml:space="preserve"> 人民币 </w:t>
      </w:r>
      <w:r>
        <w:rPr>
          <w:rFonts w:hint="eastAsia"/>
          <w:sz w:val="24"/>
          <w:szCs w:val="24"/>
        </w:rPr>
        <w:t>，比例为：</w:t>
      </w:r>
      <w:r>
        <w:rPr>
          <w:rFonts w:hint="eastAsia"/>
          <w:sz w:val="24"/>
          <w:szCs w:val="24"/>
          <w:u w:val="single"/>
          <w:lang w:eastAsia="zh-CN"/>
        </w:rPr>
        <w:t xml:space="preserve"> 100% </w:t>
      </w:r>
      <w:r>
        <w:rPr>
          <w:rFonts w:hint="eastAsia"/>
          <w:sz w:val="24"/>
          <w:szCs w:val="24"/>
        </w:rPr>
        <w:t>。</w:t>
      </w:r>
    </w:p>
    <w:p>
      <w:pPr>
        <w:spacing w:line="360" w:lineRule="auto"/>
        <w:ind w:firstLine="480" w:firstLineChars="200"/>
        <w:rPr>
          <w:sz w:val="24"/>
          <w:szCs w:val="24"/>
        </w:rPr>
      </w:pPr>
      <w:r>
        <w:rPr>
          <w:rFonts w:hint="eastAsia"/>
          <w:sz w:val="24"/>
          <w:szCs w:val="24"/>
        </w:rPr>
        <w:t>5.2 支付申请</w:t>
      </w:r>
    </w:p>
    <w:p>
      <w:pPr>
        <w:spacing w:line="360" w:lineRule="auto"/>
        <w:ind w:firstLine="480" w:firstLineChars="200"/>
        <w:rPr>
          <w:sz w:val="24"/>
          <w:szCs w:val="24"/>
        </w:rPr>
      </w:pPr>
      <w:r>
        <w:rPr>
          <w:rFonts w:hint="eastAsia"/>
          <w:sz w:val="24"/>
          <w:szCs w:val="24"/>
        </w:rPr>
        <w:t>咨询人应在本合同约定的每次应付款日期</w:t>
      </w:r>
      <w:r>
        <w:rPr>
          <w:rFonts w:hint="eastAsia"/>
          <w:sz w:val="24"/>
          <w:szCs w:val="24"/>
          <w:u w:val="single"/>
          <w:lang w:eastAsia="zh-CN"/>
        </w:rPr>
        <w:t xml:space="preserve"> 10 </w:t>
      </w:r>
      <w:r>
        <w:rPr>
          <w:rFonts w:hint="eastAsia"/>
          <w:sz w:val="24"/>
          <w:szCs w:val="24"/>
        </w:rPr>
        <w:t>日前，向委托人提交支付申请书。</w:t>
      </w:r>
    </w:p>
    <w:p>
      <w:pPr>
        <w:spacing w:line="360" w:lineRule="auto"/>
        <w:ind w:firstLine="480" w:firstLineChars="200"/>
        <w:rPr>
          <w:sz w:val="24"/>
          <w:szCs w:val="24"/>
        </w:rPr>
      </w:pPr>
      <w:r>
        <w:rPr>
          <w:rFonts w:hint="eastAsia"/>
          <w:sz w:val="24"/>
          <w:szCs w:val="24"/>
        </w:rPr>
        <w:t>5.3支付酬金</w:t>
      </w:r>
    </w:p>
    <w:p>
      <w:pPr>
        <w:spacing w:line="360" w:lineRule="auto"/>
        <w:ind w:firstLine="480" w:firstLineChars="200"/>
        <w:rPr>
          <w:sz w:val="24"/>
          <w:szCs w:val="24"/>
        </w:rPr>
      </w:pPr>
      <w:r>
        <w:rPr>
          <w:rFonts w:hint="eastAsia"/>
          <w:sz w:val="24"/>
          <w:szCs w:val="24"/>
        </w:rPr>
        <w:t>正常工作酬金的支付：</w:t>
      </w:r>
    </w:p>
    <w:tbl>
      <w:tblPr>
        <w:tblStyle w:val="21"/>
        <w:tblW w:w="9104" w:type="dxa"/>
        <w:jc w:val="center"/>
        <w:tblLayout w:type="fixed"/>
        <w:tblCellMar>
          <w:top w:w="0" w:type="dxa"/>
          <w:left w:w="0" w:type="dxa"/>
          <w:bottom w:w="0" w:type="dxa"/>
          <w:right w:w="0" w:type="dxa"/>
        </w:tblCellMar>
      </w:tblPr>
      <w:tblGrid>
        <w:gridCol w:w="1846"/>
        <w:gridCol w:w="2691"/>
        <w:gridCol w:w="2112"/>
        <w:gridCol w:w="2455"/>
      </w:tblGrid>
      <w:tr>
        <w:tblPrEx>
          <w:tblCellMar>
            <w:top w:w="0" w:type="dxa"/>
            <w:left w:w="0" w:type="dxa"/>
            <w:bottom w:w="0" w:type="dxa"/>
            <w:right w:w="0" w:type="dxa"/>
          </w:tblCellMar>
        </w:tblPrEx>
        <w:trPr>
          <w:jc w:val="center"/>
        </w:trPr>
        <w:tc>
          <w:tcPr>
            <w:tcW w:w="1846" w:type="dxa"/>
            <w:tcBorders>
              <w:top w:val="inset" w:color="000000" w:sz="6" w:space="0"/>
              <w:left w:val="inset" w:color="000000" w:sz="6" w:space="0"/>
              <w:bottom w:val="inset" w:color="000000" w:sz="6" w:space="0"/>
              <w:right w:val="inset" w:color="000000" w:sz="6" w:space="0"/>
            </w:tcBorders>
            <w:vAlign w:val="center"/>
          </w:tcPr>
          <w:p>
            <w:pPr>
              <w:spacing w:line="360" w:lineRule="auto"/>
              <w:jc w:val="center"/>
              <w:rPr>
                <w:sz w:val="24"/>
                <w:szCs w:val="24"/>
              </w:rPr>
            </w:pPr>
            <w:r>
              <w:rPr>
                <w:rFonts w:hint="eastAsia"/>
                <w:sz w:val="24"/>
                <w:szCs w:val="24"/>
              </w:rPr>
              <w:t>支付次数</w:t>
            </w:r>
          </w:p>
        </w:tc>
        <w:tc>
          <w:tcPr>
            <w:tcW w:w="2691" w:type="dxa"/>
            <w:tcBorders>
              <w:top w:val="inset" w:color="000000" w:sz="6" w:space="0"/>
              <w:left w:val="single" w:color="auto" w:sz="0" w:space="0"/>
              <w:bottom w:val="inset" w:color="000000" w:sz="6" w:space="0"/>
              <w:right w:val="inset" w:color="000000" w:sz="6" w:space="0"/>
            </w:tcBorders>
            <w:vAlign w:val="center"/>
          </w:tcPr>
          <w:p>
            <w:pPr>
              <w:spacing w:line="360" w:lineRule="auto"/>
              <w:jc w:val="center"/>
              <w:rPr>
                <w:sz w:val="24"/>
                <w:szCs w:val="24"/>
              </w:rPr>
            </w:pPr>
            <w:r>
              <w:rPr>
                <w:rFonts w:hint="eastAsia"/>
                <w:sz w:val="24"/>
                <w:szCs w:val="24"/>
              </w:rPr>
              <w:t>支付时间</w:t>
            </w:r>
          </w:p>
        </w:tc>
        <w:tc>
          <w:tcPr>
            <w:tcW w:w="2112" w:type="dxa"/>
            <w:tcBorders>
              <w:top w:val="inset" w:color="000000" w:sz="6" w:space="0"/>
              <w:left w:val="single" w:color="auto" w:sz="0" w:space="0"/>
              <w:bottom w:val="inset" w:color="000000" w:sz="6" w:space="0"/>
              <w:right w:val="inset" w:color="000000" w:sz="6" w:space="0"/>
            </w:tcBorders>
            <w:vAlign w:val="center"/>
          </w:tcPr>
          <w:p>
            <w:pPr>
              <w:spacing w:line="360" w:lineRule="auto"/>
              <w:jc w:val="center"/>
              <w:rPr>
                <w:sz w:val="24"/>
                <w:szCs w:val="24"/>
              </w:rPr>
            </w:pPr>
            <w:r>
              <w:rPr>
                <w:rFonts w:hint="eastAsia"/>
                <w:sz w:val="24"/>
                <w:szCs w:val="24"/>
              </w:rPr>
              <w:t>支付比例</w:t>
            </w:r>
          </w:p>
        </w:tc>
        <w:tc>
          <w:tcPr>
            <w:tcW w:w="2455" w:type="dxa"/>
            <w:tcBorders>
              <w:top w:val="inset" w:color="000000" w:sz="6" w:space="0"/>
              <w:left w:val="single" w:color="auto" w:sz="0" w:space="0"/>
              <w:bottom w:val="inset" w:color="000000" w:sz="6" w:space="0"/>
              <w:right w:val="inset" w:color="000000" w:sz="6" w:space="0"/>
            </w:tcBorders>
            <w:vAlign w:val="center"/>
          </w:tcPr>
          <w:p>
            <w:pPr>
              <w:spacing w:line="360" w:lineRule="auto"/>
              <w:jc w:val="center"/>
              <w:rPr>
                <w:sz w:val="24"/>
                <w:szCs w:val="24"/>
              </w:rPr>
            </w:pPr>
            <w:r>
              <w:rPr>
                <w:rFonts w:hint="eastAsia"/>
                <w:sz w:val="24"/>
                <w:szCs w:val="24"/>
              </w:rPr>
              <w:t>支付金额（万元）</w:t>
            </w:r>
          </w:p>
        </w:tc>
      </w:tr>
      <w:tr>
        <w:tblPrEx>
          <w:tblCellMar>
            <w:top w:w="0" w:type="dxa"/>
            <w:left w:w="0" w:type="dxa"/>
            <w:bottom w:w="0" w:type="dxa"/>
            <w:right w:w="0" w:type="dxa"/>
          </w:tblCellMar>
        </w:tblPrEx>
        <w:trPr>
          <w:trHeight w:val="503" w:hRule="atLeast"/>
          <w:jc w:val="center"/>
        </w:trPr>
        <w:tc>
          <w:tcPr>
            <w:tcW w:w="1846" w:type="dxa"/>
            <w:tcBorders>
              <w:top w:val="inset" w:color="000000" w:sz="6" w:space="0"/>
              <w:left w:val="inset" w:color="000000" w:sz="6" w:space="0"/>
              <w:bottom w:val="inset" w:color="000000" w:sz="6" w:space="0"/>
              <w:right w:val="inset" w:color="000000" w:sz="6" w:space="0"/>
            </w:tcBorders>
            <w:vAlign w:val="center"/>
          </w:tcPr>
          <w:p>
            <w:pPr>
              <w:spacing w:line="360" w:lineRule="auto"/>
              <w:jc w:val="center"/>
              <w:rPr>
                <w:sz w:val="24"/>
                <w:szCs w:val="24"/>
                <w:lang w:eastAsia="zh-CN"/>
              </w:rPr>
            </w:pPr>
            <w:r>
              <w:rPr>
                <w:rFonts w:hint="eastAsia"/>
                <w:sz w:val="24"/>
                <w:szCs w:val="24"/>
                <w:lang w:eastAsia="zh-CN"/>
              </w:rPr>
              <w:t>1</w:t>
            </w:r>
          </w:p>
        </w:tc>
        <w:tc>
          <w:tcPr>
            <w:tcW w:w="2691" w:type="dxa"/>
            <w:tcBorders>
              <w:top w:val="inset" w:color="000000" w:sz="6" w:space="0"/>
              <w:left w:val="single" w:color="auto" w:sz="0" w:space="0"/>
              <w:bottom w:val="inset" w:color="000000" w:sz="6" w:space="0"/>
              <w:right w:val="inset" w:color="000000" w:sz="6" w:space="0"/>
            </w:tcBorders>
            <w:vAlign w:val="center"/>
          </w:tcPr>
          <w:p>
            <w:pPr>
              <w:spacing w:line="360" w:lineRule="auto"/>
              <w:jc w:val="center"/>
              <w:rPr>
                <w:sz w:val="24"/>
                <w:szCs w:val="24"/>
                <w:lang w:eastAsia="zh-CN"/>
              </w:rPr>
            </w:pPr>
          </w:p>
        </w:tc>
        <w:tc>
          <w:tcPr>
            <w:tcW w:w="2112" w:type="dxa"/>
            <w:tcBorders>
              <w:top w:val="inset" w:color="000000" w:sz="6" w:space="0"/>
              <w:left w:val="single" w:color="auto" w:sz="0" w:space="0"/>
              <w:bottom w:val="inset" w:color="000000" w:sz="6" w:space="0"/>
              <w:right w:val="inset" w:color="000000" w:sz="6" w:space="0"/>
            </w:tcBorders>
            <w:vAlign w:val="center"/>
          </w:tcPr>
          <w:p>
            <w:pPr>
              <w:spacing w:line="360" w:lineRule="auto"/>
              <w:jc w:val="center"/>
              <w:rPr>
                <w:sz w:val="24"/>
                <w:szCs w:val="24"/>
                <w:lang w:eastAsia="zh-CN"/>
              </w:rPr>
            </w:pPr>
          </w:p>
        </w:tc>
        <w:tc>
          <w:tcPr>
            <w:tcW w:w="2455" w:type="dxa"/>
            <w:tcBorders>
              <w:top w:val="inset" w:color="000000" w:sz="6" w:space="0"/>
              <w:left w:val="single" w:color="auto" w:sz="0" w:space="0"/>
              <w:bottom w:val="inset" w:color="000000" w:sz="6" w:space="0"/>
              <w:right w:val="inset" w:color="000000" w:sz="6" w:space="0"/>
            </w:tcBorders>
            <w:vAlign w:val="center"/>
          </w:tcPr>
          <w:p>
            <w:pPr>
              <w:spacing w:line="360" w:lineRule="auto"/>
              <w:rPr>
                <w:sz w:val="24"/>
                <w:szCs w:val="24"/>
              </w:rPr>
            </w:pPr>
          </w:p>
        </w:tc>
      </w:tr>
    </w:tbl>
    <w:p>
      <w:pPr>
        <w:spacing w:line="360" w:lineRule="auto"/>
        <w:ind w:firstLine="482" w:firstLineChars="200"/>
        <w:rPr>
          <w:b/>
          <w:sz w:val="24"/>
          <w:szCs w:val="24"/>
        </w:rPr>
      </w:pPr>
      <w:r>
        <w:rPr>
          <w:rFonts w:hint="eastAsia"/>
          <w:b/>
          <w:sz w:val="24"/>
          <w:szCs w:val="24"/>
        </w:rPr>
        <w:t>6. 合同生效、变更、解除与终止</w:t>
      </w:r>
    </w:p>
    <w:p>
      <w:pPr>
        <w:spacing w:line="360" w:lineRule="auto"/>
        <w:ind w:firstLine="480" w:firstLineChars="200"/>
        <w:rPr>
          <w:sz w:val="24"/>
          <w:szCs w:val="24"/>
        </w:rPr>
      </w:pPr>
      <w:r>
        <w:rPr>
          <w:rFonts w:hint="eastAsia"/>
          <w:sz w:val="24"/>
          <w:szCs w:val="24"/>
        </w:rPr>
        <w:t>6.1 生效</w:t>
      </w:r>
    </w:p>
    <w:p>
      <w:pPr>
        <w:spacing w:line="360" w:lineRule="auto"/>
        <w:ind w:firstLine="480" w:firstLineChars="200"/>
        <w:rPr>
          <w:sz w:val="24"/>
          <w:szCs w:val="24"/>
          <w:lang w:eastAsia="zh-CN"/>
        </w:rPr>
      </w:pPr>
      <w:r>
        <w:rPr>
          <w:rFonts w:hint="eastAsia"/>
          <w:sz w:val="24"/>
          <w:szCs w:val="24"/>
        </w:rPr>
        <w:t>本合同生效条件：</w:t>
      </w:r>
      <w:r>
        <w:rPr>
          <w:rFonts w:hint="eastAsia"/>
          <w:sz w:val="24"/>
          <w:szCs w:val="24"/>
          <w:u w:val="single"/>
          <w:lang w:eastAsia="zh-CN"/>
        </w:rPr>
        <w:t xml:space="preserve"> 双方签字盖章后生效 </w:t>
      </w:r>
      <w:r>
        <w:rPr>
          <w:rFonts w:hint="eastAsia"/>
          <w:sz w:val="24"/>
          <w:szCs w:val="24"/>
          <w:lang w:eastAsia="zh-CN"/>
        </w:rPr>
        <w:t>。</w:t>
      </w:r>
    </w:p>
    <w:p>
      <w:pPr>
        <w:spacing w:line="360" w:lineRule="auto"/>
        <w:ind w:firstLine="480" w:firstLineChars="200"/>
        <w:rPr>
          <w:sz w:val="24"/>
          <w:szCs w:val="24"/>
        </w:rPr>
      </w:pPr>
      <w:r>
        <w:rPr>
          <w:rFonts w:hint="eastAsia"/>
          <w:sz w:val="24"/>
          <w:szCs w:val="24"/>
        </w:rPr>
        <w:t>6.2 变更</w:t>
      </w:r>
    </w:p>
    <w:p>
      <w:pPr>
        <w:spacing w:line="360" w:lineRule="auto"/>
        <w:ind w:firstLine="480"/>
        <w:jc w:val="both"/>
        <w:rPr>
          <w:sz w:val="24"/>
          <w:szCs w:val="24"/>
        </w:rPr>
      </w:pPr>
      <w:r>
        <w:rPr>
          <w:rFonts w:hint="eastAsia"/>
          <w:sz w:val="24"/>
          <w:szCs w:val="24"/>
        </w:rPr>
        <w:t>6.2.2 除不可抗力外，因非咨询人原因导致本合同履行期限延长、内容增加时，附加工作酬金按下列方法确定：</w:t>
      </w:r>
      <w:r>
        <w:rPr>
          <w:rFonts w:hint="eastAsia"/>
          <w:sz w:val="24"/>
          <w:szCs w:val="24"/>
          <w:u w:val="single"/>
          <w:lang w:eastAsia="zh-CN"/>
        </w:rPr>
        <w:t xml:space="preserve"> / </w:t>
      </w:r>
      <w:r>
        <w:rPr>
          <w:rFonts w:hint="eastAsia"/>
          <w:sz w:val="24"/>
          <w:szCs w:val="24"/>
        </w:rPr>
        <w:t>。</w:t>
      </w:r>
    </w:p>
    <w:p>
      <w:pPr>
        <w:spacing w:line="360" w:lineRule="auto"/>
        <w:ind w:firstLine="480"/>
        <w:jc w:val="both"/>
        <w:rPr>
          <w:sz w:val="24"/>
          <w:szCs w:val="24"/>
        </w:rPr>
      </w:pPr>
      <w:r>
        <w:rPr>
          <w:rFonts w:hint="eastAsia"/>
          <w:sz w:val="24"/>
          <w:szCs w:val="24"/>
        </w:rPr>
        <w:t>6.2.4因工程规模、服务范围及内容的变化等导致咨询人的工作量增减时，服务酬金的调整方法：</w:t>
      </w:r>
      <w:r>
        <w:rPr>
          <w:rFonts w:hint="eastAsia"/>
          <w:sz w:val="24"/>
          <w:szCs w:val="24"/>
          <w:u w:val="single"/>
          <w:lang w:eastAsia="zh-CN"/>
        </w:rPr>
        <w:t xml:space="preserve"> / </w:t>
      </w:r>
      <w:r>
        <w:rPr>
          <w:rFonts w:hint="eastAsia"/>
          <w:sz w:val="24"/>
          <w:szCs w:val="24"/>
        </w:rPr>
        <w:t>。</w:t>
      </w:r>
    </w:p>
    <w:p>
      <w:pPr>
        <w:spacing w:line="360" w:lineRule="auto"/>
        <w:ind w:firstLine="480"/>
        <w:jc w:val="both"/>
        <w:rPr>
          <w:sz w:val="24"/>
          <w:szCs w:val="24"/>
        </w:rPr>
      </w:pPr>
      <w:r>
        <w:rPr>
          <w:rFonts w:hint="eastAsia"/>
          <w:sz w:val="24"/>
          <w:szCs w:val="24"/>
        </w:rPr>
        <w:t>6.3解除</w:t>
      </w:r>
    </w:p>
    <w:p>
      <w:pPr>
        <w:spacing w:line="360" w:lineRule="auto"/>
        <w:ind w:firstLine="480" w:firstLineChars="200"/>
        <w:jc w:val="both"/>
        <w:rPr>
          <w:sz w:val="24"/>
          <w:szCs w:val="24"/>
        </w:rPr>
      </w:pPr>
      <w:r>
        <w:rPr>
          <w:rFonts w:hint="eastAsia"/>
          <w:sz w:val="24"/>
          <w:szCs w:val="24"/>
        </w:rPr>
        <w:t>6.3.2双方同意解除合同的条件为：</w:t>
      </w:r>
      <w:r>
        <w:rPr>
          <w:rFonts w:hint="eastAsia"/>
          <w:sz w:val="24"/>
          <w:szCs w:val="24"/>
          <w:u w:val="single"/>
          <w:lang w:eastAsia="zh-CN"/>
        </w:rPr>
        <w:t xml:space="preserve"> 当事人一方要求变更或解除合同时，则应在3日前通知对方；因变更或解除合同使一方遭受损失的，应由责任方负责赔偿 </w:t>
      </w:r>
      <w:r>
        <w:rPr>
          <w:rFonts w:hint="eastAsia"/>
          <w:sz w:val="24"/>
          <w:szCs w:val="24"/>
        </w:rPr>
        <w:t xml:space="preserve">。 </w:t>
      </w:r>
    </w:p>
    <w:p>
      <w:pPr>
        <w:spacing w:line="360" w:lineRule="auto"/>
        <w:ind w:firstLine="482" w:firstLineChars="200"/>
        <w:jc w:val="both"/>
        <w:rPr>
          <w:b/>
          <w:sz w:val="24"/>
          <w:szCs w:val="24"/>
        </w:rPr>
      </w:pPr>
      <w:r>
        <w:rPr>
          <w:rFonts w:hint="eastAsia"/>
          <w:b/>
          <w:sz w:val="24"/>
          <w:szCs w:val="24"/>
        </w:rPr>
        <w:t>7. 争议解决</w:t>
      </w:r>
    </w:p>
    <w:p>
      <w:pPr>
        <w:spacing w:line="360" w:lineRule="auto"/>
        <w:ind w:firstLine="480"/>
        <w:jc w:val="both"/>
        <w:rPr>
          <w:sz w:val="24"/>
          <w:szCs w:val="24"/>
        </w:rPr>
      </w:pPr>
      <w:r>
        <w:rPr>
          <w:rFonts w:hint="eastAsia"/>
          <w:sz w:val="24"/>
          <w:szCs w:val="24"/>
        </w:rPr>
        <w:t>7.2 调解</w:t>
      </w:r>
    </w:p>
    <w:p>
      <w:pPr>
        <w:spacing w:line="360" w:lineRule="auto"/>
        <w:ind w:firstLine="480" w:firstLineChars="200"/>
        <w:jc w:val="both"/>
        <w:rPr>
          <w:sz w:val="24"/>
          <w:szCs w:val="24"/>
        </w:rPr>
      </w:pPr>
      <w:r>
        <w:rPr>
          <w:rFonts w:hint="eastAsia"/>
          <w:sz w:val="24"/>
          <w:szCs w:val="24"/>
        </w:rPr>
        <w:t>如果双方不能在</w:t>
      </w:r>
      <w:r>
        <w:rPr>
          <w:rFonts w:hint="eastAsia"/>
          <w:sz w:val="24"/>
          <w:szCs w:val="24"/>
          <w:u w:val="single"/>
          <w:lang w:eastAsia="zh-CN"/>
        </w:rPr>
        <w:t xml:space="preserve"> 30 </w:t>
      </w:r>
      <w:r>
        <w:rPr>
          <w:rFonts w:hint="eastAsia"/>
          <w:sz w:val="24"/>
          <w:szCs w:val="24"/>
        </w:rPr>
        <w:t>日内解决本合同争议，可以将其提交</w:t>
      </w:r>
      <w:r>
        <w:rPr>
          <w:rFonts w:hint="eastAsia"/>
          <w:sz w:val="24"/>
          <w:szCs w:val="24"/>
          <w:u w:val="single"/>
          <w:lang w:eastAsia="zh-CN"/>
        </w:rPr>
        <w:t xml:space="preserve"> 工程所在地人民法院 </w:t>
      </w:r>
      <w:r>
        <w:rPr>
          <w:rFonts w:hint="eastAsia"/>
          <w:sz w:val="24"/>
          <w:szCs w:val="24"/>
        </w:rPr>
        <w:t>进行调解。</w:t>
      </w:r>
    </w:p>
    <w:p>
      <w:pPr>
        <w:spacing w:line="360" w:lineRule="auto"/>
        <w:ind w:firstLine="480"/>
        <w:jc w:val="both"/>
        <w:rPr>
          <w:sz w:val="24"/>
          <w:szCs w:val="24"/>
        </w:rPr>
      </w:pPr>
      <w:r>
        <w:rPr>
          <w:rFonts w:hint="eastAsia"/>
          <w:sz w:val="24"/>
          <w:szCs w:val="24"/>
        </w:rPr>
        <w:t>7.4 仲裁或诉讼</w:t>
      </w:r>
    </w:p>
    <w:p>
      <w:pPr>
        <w:spacing w:line="360" w:lineRule="auto"/>
        <w:ind w:firstLine="480"/>
        <w:jc w:val="both"/>
        <w:rPr>
          <w:sz w:val="24"/>
          <w:szCs w:val="24"/>
        </w:rPr>
      </w:pPr>
      <w:r>
        <w:rPr>
          <w:rFonts w:hint="eastAsia"/>
          <w:sz w:val="24"/>
          <w:szCs w:val="24"/>
        </w:rPr>
        <w:t>合同争议的最终解决方式为下列第</w:t>
      </w:r>
      <w:r>
        <w:rPr>
          <w:rFonts w:hint="eastAsia"/>
          <w:sz w:val="24"/>
          <w:szCs w:val="24"/>
          <w:u w:val="single"/>
          <w:lang w:eastAsia="zh-CN"/>
        </w:rPr>
        <w:t>（2）</w:t>
      </w:r>
      <w:r>
        <w:rPr>
          <w:rFonts w:hint="eastAsia"/>
          <w:sz w:val="24"/>
          <w:szCs w:val="24"/>
        </w:rPr>
        <w:t>种方式：</w:t>
      </w:r>
    </w:p>
    <w:p>
      <w:pPr>
        <w:spacing w:line="360" w:lineRule="auto"/>
        <w:ind w:firstLine="480"/>
        <w:jc w:val="both"/>
        <w:rPr>
          <w:sz w:val="24"/>
          <w:szCs w:val="24"/>
        </w:rPr>
      </w:pPr>
      <w:r>
        <w:rPr>
          <w:rFonts w:hint="eastAsia"/>
          <w:sz w:val="24"/>
          <w:szCs w:val="24"/>
        </w:rPr>
        <w:t>（1）提请</w:t>
      </w:r>
      <w:r>
        <w:rPr>
          <w:rFonts w:hint="eastAsia"/>
          <w:sz w:val="24"/>
          <w:szCs w:val="24"/>
          <w:u w:val="single"/>
          <w:lang w:eastAsia="zh-CN"/>
        </w:rPr>
        <w:t xml:space="preserve">  赤峰市  </w:t>
      </w:r>
      <w:r>
        <w:rPr>
          <w:rFonts w:hint="eastAsia"/>
          <w:sz w:val="24"/>
          <w:szCs w:val="24"/>
        </w:rPr>
        <w:t>仲裁委员会进行仲裁。</w:t>
      </w:r>
    </w:p>
    <w:p>
      <w:pPr>
        <w:spacing w:line="360" w:lineRule="auto"/>
        <w:ind w:firstLine="480"/>
        <w:jc w:val="both"/>
        <w:rPr>
          <w:sz w:val="24"/>
          <w:szCs w:val="24"/>
        </w:rPr>
      </w:pPr>
      <w:r>
        <w:rPr>
          <w:rFonts w:hint="eastAsia"/>
          <w:sz w:val="24"/>
          <w:szCs w:val="24"/>
        </w:rPr>
        <w:t>（2）向</w:t>
      </w:r>
      <w:r>
        <w:rPr>
          <w:rFonts w:hint="eastAsia"/>
          <w:sz w:val="24"/>
          <w:szCs w:val="24"/>
          <w:u w:val="single"/>
          <w:lang w:eastAsia="zh-CN"/>
        </w:rPr>
        <w:t xml:space="preserve"> </w:t>
      </w:r>
      <w:r>
        <w:rPr>
          <w:rFonts w:hint="eastAsia"/>
          <w:sz w:val="24"/>
          <w:szCs w:val="24"/>
          <w:u w:val="single"/>
        </w:rPr>
        <w:t>工程所在地</w:t>
      </w:r>
      <w:r>
        <w:rPr>
          <w:rFonts w:hint="eastAsia"/>
          <w:sz w:val="24"/>
          <w:szCs w:val="24"/>
          <w:u w:val="single"/>
          <w:lang w:eastAsia="zh-CN"/>
        </w:rPr>
        <w:t xml:space="preserve"> </w:t>
      </w:r>
      <w:r>
        <w:rPr>
          <w:rFonts w:hint="eastAsia"/>
          <w:sz w:val="24"/>
          <w:szCs w:val="24"/>
        </w:rPr>
        <w:t>人民法院提起诉讼。</w:t>
      </w:r>
    </w:p>
    <w:p>
      <w:pPr>
        <w:spacing w:line="360" w:lineRule="auto"/>
        <w:ind w:firstLine="482" w:firstLineChars="200"/>
        <w:rPr>
          <w:b/>
          <w:sz w:val="24"/>
          <w:szCs w:val="24"/>
        </w:rPr>
      </w:pPr>
      <w:r>
        <w:rPr>
          <w:rFonts w:hint="eastAsia"/>
          <w:b/>
          <w:sz w:val="24"/>
          <w:szCs w:val="24"/>
        </w:rPr>
        <w:t>8. 其他</w:t>
      </w:r>
    </w:p>
    <w:p>
      <w:pPr>
        <w:spacing w:line="360" w:lineRule="auto"/>
        <w:ind w:firstLine="480" w:firstLineChars="200"/>
        <w:rPr>
          <w:sz w:val="24"/>
          <w:szCs w:val="24"/>
        </w:rPr>
      </w:pPr>
      <w:r>
        <w:rPr>
          <w:rFonts w:hint="eastAsia"/>
          <w:sz w:val="24"/>
          <w:szCs w:val="24"/>
        </w:rPr>
        <w:t>8.1考察及相关费用</w:t>
      </w:r>
    </w:p>
    <w:p>
      <w:pPr>
        <w:spacing w:line="360" w:lineRule="auto"/>
        <w:ind w:firstLine="480" w:firstLineChars="200"/>
        <w:rPr>
          <w:sz w:val="24"/>
          <w:szCs w:val="24"/>
        </w:rPr>
      </w:pPr>
      <w:r>
        <w:rPr>
          <w:rFonts w:hint="eastAsia"/>
          <w:sz w:val="24"/>
          <w:szCs w:val="24"/>
        </w:rPr>
        <w:t>咨询人经委托人同意进行考察发生的费用由</w:t>
      </w:r>
      <w:r>
        <w:rPr>
          <w:rFonts w:hint="eastAsia"/>
          <w:sz w:val="24"/>
          <w:szCs w:val="24"/>
          <w:u w:val="single"/>
        </w:rPr>
        <w:t>委托人</w:t>
      </w:r>
      <w:r>
        <w:rPr>
          <w:rFonts w:hint="eastAsia"/>
          <w:sz w:val="24"/>
          <w:szCs w:val="24"/>
        </w:rPr>
        <w:t>支付。</w:t>
      </w:r>
    </w:p>
    <w:p>
      <w:pPr>
        <w:spacing w:line="360" w:lineRule="auto"/>
        <w:rPr>
          <w:bCs/>
          <w:sz w:val="24"/>
          <w:szCs w:val="24"/>
        </w:rPr>
      </w:pPr>
      <w:r>
        <w:rPr>
          <w:rFonts w:hint="eastAsia"/>
          <w:sz w:val="24"/>
          <w:szCs w:val="24"/>
        </w:rPr>
        <w:t xml:space="preserve">   </w:t>
      </w:r>
      <w:r>
        <w:rPr>
          <w:rFonts w:hint="eastAsia"/>
          <w:b/>
          <w:sz w:val="24"/>
          <w:szCs w:val="24"/>
        </w:rPr>
        <w:t xml:space="preserve"> 9.补充条款</w:t>
      </w:r>
    </w:p>
    <w:p>
      <w:pPr>
        <w:spacing w:line="360" w:lineRule="auto"/>
        <w:ind w:firstLine="480" w:firstLineChars="200"/>
        <w:rPr>
          <w:sz w:val="24"/>
          <w:szCs w:val="24"/>
          <w:u w:val="single"/>
          <w:lang w:eastAsia="zh-CN"/>
        </w:rPr>
      </w:pPr>
      <w:r>
        <w:rPr>
          <w:rFonts w:hint="eastAsia"/>
          <w:sz w:val="24"/>
          <w:szCs w:val="24"/>
          <w:u w:val="single"/>
          <w:lang w:eastAsia="zh-CN"/>
        </w:rPr>
        <w:t>9.1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spacing w:line="360" w:lineRule="auto"/>
        <w:ind w:firstLine="480" w:firstLineChars="200"/>
        <w:rPr>
          <w:sz w:val="24"/>
          <w:szCs w:val="24"/>
          <w:u w:val="single"/>
          <w:lang w:eastAsia="zh-CN"/>
        </w:rPr>
      </w:pPr>
      <w:r>
        <w:rPr>
          <w:rFonts w:hint="eastAsia"/>
          <w:sz w:val="24"/>
          <w:szCs w:val="24"/>
          <w:u w:val="single"/>
          <w:lang w:eastAsia="zh-CN"/>
        </w:rPr>
        <w:t>9.2咨询人由于非自身原因暂停或终止执行建设工程造价咨询业务，由此而增加的恢复执行建设工程造价咨询业务的工作，应视为额外服务，有权得到额外的时间和酬金。</w:t>
      </w:r>
    </w:p>
    <w:p>
      <w:pPr>
        <w:spacing w:line="360" w:lineRule="auto"/>
        <w:ind w:firstLine="480" w:firstLineChars="200"/>
        <w:rPr>
          <w:sz w:val="24"/>
          <w:szCs w:val="24"/>
        </w:rPr>
      </w:pPr>
      <w:r>
        <w:rPr>
          <w:rFonts w:hint="eastAsia"/>
          <w:sz w:val="24"/>
          <w:szCs w:val="24"/>
          <w:u w:val="single"/>
          <w:lang w:eastAsia="zh-CN"/>
        </w:rPr>
        <w:t>9.3变更或解除合同的通知或协议应当采取书面形式，新的协议未达成之前，原合同仍然有效。</w:t>
      </w:r>
    </w:p>
    <w:p>
      <w:pPr>
        <w:spacing w:line="360" w:lineRule="auto"/>
        <w:rPr>
          <w:b/>
        </w:rPr>
      </w:pPr>
    </w:p>
    <w:p>
      <w:pPr>
        <w:spacing w:line="360" w:lineRule="auto"/>
        <w:rPr>
          <w:b/>
        </w:rPr>
      </w:pPr>
    </w:p>
    <w:p>
      <w:pPr>
        <w:spacing w:line="360" w:lineRule="auto"/>
        <w:rPr>
          <w:b/>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rPr>
          <w:b/>
        </w:rPr>
      </w:pPr>
      <w:r>
        <w:rPr>
          <w:rFonts w:hint="eastAsia"/>
          <w:b/>
          <w:sz w:val="24"/>
          <w:szCs w:val="24"/>
        </w:rPr>
        <w:t>附录A 服务范围及内容、酬金一览表</w:t>
      </w:r>
    </w:p>
    <w:tbl>
      <w:tblPr>
        <w:tblStyle w:val="21"/>
        <w:tblW w:w="14476" w:type="dxa"/>
        <w:jc w:val="center"/>
        <w:tblCellSpacing w:w="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6" w:type="dxa"/>
          <w:left w:w="36" w:type="dxa"/>
          <w:bottom w:w="36" w:type="dxa"/>
          <w:right w:w="36" w:type="dxa"/>
        </w:tblCellMar>
      </w:tblPr>
      <w:tblGrid>
        <w:gridCol w:w="1207"/>
        <w:gridCol w:w="2918"/>
        <w:gridCol w:w="2446"/>
        <w:gridCol w:w="1424"/>
        <w:gridCol w:w="4681"/>
        <w:gridCol w:w="18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gridAfter w:val="1"/>
          <w:wAfter w:w="1782" w:type="dxa"/>
          <w:tblCellSpacing w:w="6" w:type="dxa"/>
          <w:jc w:val="center"/>
        </w:trPr>
        <w:tc>
          <w:tcPr>
            <w:tcW w:w="1189" w:type="dxa"/>
            <w:vMerge w:val="restart"/>
            <w:tcBorders>
              <w:top w:val="outset" w:color="auto" w:sz="6" w:space="0"/>
              <w:left w:val="outset" w:color="auto" w:sz="6" w:space="0"/>
              <w:right w:val="outset" w:color="auto" w:sz="6" w:space="0"/>
            </w:tcBorders>
            <w:vAlign w:val="center"/>
          </w:tcPr>
          <w:p>
            <w:pPr>
              <w:pStyle w:val="18"/>
              <w:spacing w:line="360" w:lineRule="auto"/>
              <w:jc w:val="both"/>
              <w:rPr>
                <w:szCs w:val="24"/>
              </w:rPr>
            </w:pPr>
            <w:r>
              <w:rPr>
                <w:rFonts w:hint="eastAsia" w:cs="宋体"/>
                <w:szCs w:val="24"/>
              </w:rPr>
              <w:t>咨询阶段</w:t>
            </w:r>
          </w:p>
        </w:tc>
        <w:tc>
          <w:tcPr>
            <w:tcW w:w="5352" w:type="dxa"/>
            <w:gridSpan w:val="2"/>
            <w:tcBorders>
              <w:top w:val="outset" w:color="auto" w:sz="6" w:space="0"/>
              <w:left w:val="outset" w:color="auto" w:sz="6" w:space="0"/>
              <w:bottom w:val="outset" w:color="auto" w:sz="6" w:space="0"/>
              <w:right w:val="outset" w:color="auto" w:sz="6" w:space="0"/>
            </w:tcBorders>
            <w:vAlign w:val="center"/>
          </w:tcPr>
          <w:p>
            <w:pPr>
              <w:pStyle w:val="18"/>
              <w:spacing w:line="360" w:lineRule="auto"/>
              <w:jc w:val="center"/>
              <w:rPr>
                <w:szCs w:val="24"/>
              </w:rPr>
            </w:pPr>
            <w:r>
              <w:rPr>
                <w:rFonts w:hint="eastAsia" w:cs="宋体"/>
                <w:szCs w:val="24"/>
              </w:rPr>
              <w:t>服务范围及内容</w:t>
            </w:r>
          </w:p>
        </w:tc>
        <w:tc>
          <w:tcPr>
            <w:tcW w:w="6087" w:type="dxa"/>
            <w:gridSpan w:val="2"/>
            <w:tcBorders>
              <w:top w:val="outset" w:color="auto" w:sz="6" w:space="0"/>
              <w:left w:val="outset" w:color="auto" w:sz="6" w:space="0"/>
              <w:bottom w:val="outset" w:color="auto" w:sz="6" w:space="0"/>
              <w:right w:val="outset" w:color="auto" w:sz="6" w:space="0"/>
            </w:tcBorders>
            <w:vAlign w:val="center"/>
          </w:tcPr>
          <w:p>
            <w:pPr>
              <w:pStyle w:val="18"/>
              <w:spacing w:line="360" w:lineRule="auto"/>
              <w:jc w:val="center"/>
              <w:rPr>
                <w:szCs w:val="24"/>
              </w:rPr>
            </w:pPr>
            <w:r>
              <w:rPr>
                <w:rFonts w:hint="eastAsia" w:cs="宋体"/>
                <w:szCs w:val="24"/>
              </w:rPr>
              <w:t>酬金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1189" w:type="dxa"/>
            <w:vMerge w:val="continue"/>
            <w:tcBorders>
              <w:left w:val="outset" w:color="auto" w:sz="6" w:space="0"/>
              <w:bottom w:val="outset" w:color="auto" w:sz="6" w:space="0"/>
              <w:right w:val="outset" w:color="auto" w:sz="6" w:space="0"/>
            </w:tcBorders>
            <w:vAlign w:val="center"/>
          </w:tcPr>
          <w:p>
            <w:pPr>
              <w:pStyle w:val="18"/>
              <w:spacing w:line="360" w:lineRule="auto"/>
              <w:jc w:val="both"/>
              <w:rPr>
                <w:szCs w:val="24"/>
              </w:rPr>
            </w:pPr>
          </w:p>
        </w:tc>
        <w:tc>
          <w:tcPr>
            <w:tcW w:w="2906" w:type="dxa"/>
            <w:tcBorders>
              <w:top w:val="outset" w:color="auto" w:sz="6" w:space="0"/>
              <w:left w:val="outset" w:color="auto" w:sz="6" w:space="0"/>
              <w:bottom w:val="outset" w:color="auto" w:sz="6" w:space="0"/>
              <w:right w:val="outset" w:color="auto" w:sz="6" w:space="0"/>
            </w:tcBorders>
            <w:vAlign w:val="center"/>
          </w:tcPr>
          <w:p>
            <w:pPr>
              <w:pStyle w:val="18"/>
              <w:spacing w:line="360" w:lineRule="auto"/>
              <w:jc w:val="center"/>
              <w:rPr>
                <w:szCs w:val="24"/>
              </w:rPr>
            </w:pPr>
            <w:r>
              <w:rPr>
                <w:rFonts w:hint="eastAsia" w:cs="宋体"/>
                <w:szCs w:val="24"/>
              </w:rPr>
              <w:t>服务范围</w:t>
            </w:r>
          </w:p>
        </w:tc>
        <w:tc>
          <w:tcPr>
            <w:tcW w:w="2434" w:type="dxa"/>
            <w:tcBorders>
              <w:top w:val="outset" w:color="auto" w:sz="6" w:space="0"/>
              <w:left w:val="outset" w:color="auto" w:sz="6" w:space="0"/>
              <w:bottom w:val="outset" w:color="auto" w:sz="6" w:space="0"/>
              <w:right w:val="outset" w:color="auto" w:sz="6" w:space="0"/>
            </w:tcBorders>
            <w:vAlign w:val="center"/>
          </w:tcPr>
          <w:p>
            <w:pPr>
              <w:pStyle w:val="18"/>
              <w:spacing w:line="360" w:lineRule="auto"/>
              <w:jc w:val="center"/>
              <w:rPr>
                <w:szCs w:val="24"/>
              </w:rPr>
            </w:pPr>
            <w:r>
              <w:rPr>
                <w:rFonts w:hint="eastAsia" w:cs="宋体"/>
                <w:szCs w:val="24"/>
              </w:rPr>
              <w:t>服务内容</w:t>
            </w:r>
          </w:p>
        </w:tc>
        <w:tc>
          <w:tcPr>
            <w:tcW w:w="1412" w:type="dxa"/>
            <w:tcBorders>
              <w:top w:val="outset" w:color="auto" w:sz="6" w:space="0"/>
              <w:left w:val="outset" w:color="auto" w:sz="6" w:space="0"/>
              <w:bottom w:val="outset" w:color="auto" w:sz="6" w:space="0"/>
              <w:right w:val="outset" w:color="auto" w:sz="6" w:space="0"/>
            </w:tcBorders>
            <w:vAlign w:val="center"/>
          </w:tcPr>
          <w:p>
            <w:pPr>
              <w:pStyle w:val="18"/>
              <w:spacing w:line="360" w:lineRule="auto"/>
              <w:jc w:val="center"/>
              <w:rPr>
                <w:szCs w:val="24"/>
              </w:rPr>
            </w:pPr>
            <w:r>
              <w:rPr>
                <w:rFonts w:hint="eastAsia" w:cs="宋体"/>
                <w:szCs w:val="24"/>
              </w:rPr>
              <w:t>收费基数</w:t>
            </w:r>
          </w:p>
        </w:tc>
        <w:tc>
          <w:tcPr>
            <w:tcW w:w="4669" w:type="dxa"/>
            <w:tcBorders>
              <w:top w:val="outset" w:color="auto" w:sz="6" w:space="0"/>
              <w:left w:val="outset" w:color="auto" w:sz="6" w:space="0"/>
              <w:bottom w:val="outset" w:color="auto" w:sz="6" w:space="0"/>
              <w:right w:val="outset" w:color="auto" w:sz="6" w:space="0"/>
            </w:tcBorders>
            <w:vAlign w:val="center"/>
          </w:tcPr>
          <w:p>
            <w:pPr>
              <w:pStyle w:val="18"/>
              <w:spacing w:line="360" w:lineRule="auto"/>
              <w:jc w:val="center"/>
              <w:rPr>
                <w:szCs w:val="24"/>
              </w:rPr>
            </w:pPr>
            <w:r>
              <w:rPr>
                <w:rFonts w:hint="eastAsia" w:cs="宋体"/>
                <w:szCs w:val="24"/>
              </w:rPr>
              <w:t>收费标准（比例）</w:t>
            </w:r>
          </w:p>
        </w:tc>
        <w:tc>
          <w:tcPr>
            <w:tcW w:w="1782" w:type="dxa"/>
            <w:tcBorders>
              <w:top w:val="outset" w:color="auto" w:sz="6" w:space="0"/>
              <w:left w:val="outset" w:color="auto" w:sz="6" w:space="0"/>
              <w:bottom w:val="outset" w:color="auto" w:sz="6" w:space="0"/>
              <w:right w:val="outset" w:color="auto" w:sz="6" w:space="0"/>
            </w:tcBorders>
            <w:vAlign w:val="center"/>
          </w:tcPr>
          <w:p>
            <w:pPr>
              <w:pStyle w:val="18"/>
              <w:spacing w:line="360" w:lineRule="auto"/>
              <w:rPr>
                <w:szCs w:val="24"/>
              </w:rPr>
            </w:pPr>
            <w:r>
              <w:rPr>
                <w:rFonts w:hint="eastAsia" w:cs="宋体"/>
                <w:szCs w:val="24"/>
              </w:rPr>
              <w:t>酬金数额</w:t>
            </w:r>
          </w:p>
          <w:p>
            <w:pPr>
              <w:pStyle w:val="18"/>
              <w:spacing w:line="360" w:lineRule="auto"/>
              <w:rPr>
                <w:szCs w:val="24"/>
              </w:rPr>
            </w:pPr>
            <w:r>
              <w:rPr>
                <w:rFonts w:hint="eastAsia" w:cs="宋体"/>
                <w:szCs w:val="24"/>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1189" w:type="dxa"/>
            <w:tcBorders>
              <w:top w:val="outset" w:color="auto" w:sz="6" w:space="0"/>
              <w:left w:val="outset" w:color="auto" w:sz="6" w:space="0"/>
              <w:bottom w:val="outset" w:color="auto" w:sz="6" w:space="0"/>
              <w:right w:val="outset" w:color="auto" w:sz="6" w:space="0"/>
            </w:tcBorders>
            <w:vAlign w:val="center"/>
          </w:tcPr>
          <w:p>
            <w:pPr>
              <w:pStyle w:val="18"/>
              <w:spacing w:line="360" w:lineRule="auto"/>
              <w:jc w:val="both"/>
              <w:rPr>
                <w:szCs w:val="24"/>
              </w:rPr>
            </w:pPr>
            <w:r>
              <w:rPr>
                <w:rFonts w:hint="eastAsia" w:cs="宋体"/>
                <w:szCs w:val="24"/>
              </w:rPr>
              <w:t>决策阶段</w:t>
            </w:r>
          </w:p>
        </w:tc>
        <w:tc>
          <w:tcPr>
            <w:tcW w:w="290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r>
              <w:rPr>
                <w:rFonts w:hint="eastAsia"/>
                <w:sz w:val="24"/>
                <w:szCs w:val="24"/>
              </w:rPr>
              <w:t>投资估算</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r>
              <w:rPr>
                <w:rFonts w:hint="eastAsia"/>
                <w:sz w:val="24"/>
                <w:szCs w:val="24"/>
                <w:u w:val="single"/>
              </w:rPr>
              <w:t>□</w:t>
            </w:r>
            <w:r>
              <w:rPr>
                <w:rFonts w:hint="eastAsia"/>
                <w:sz w:val="24"/>
                <w:szCs w:val="24"/>
              </w:rPr>
              <w:t>编制</w:t>
            </w:r>
            <w:r>
              <w:rPr>
                <w:rFonts w:hint="eastAsia"/>
                <w:sz w:val="24"/>
                <w:szCs w:val="24"/>
                <w:u w:val="single"/>
              </w:rPr>
              <w:t>□</w:t>
            </w:r>
            <w:r>
              <w:rPr>
                <w:rFonts w:hint="eastAsia"/>
                <w:sz w:val="24"/>
                <w:szCs w:val="24"/>
              </w:rPr>
              <w:t>审核</w:t>
            </w:r>
            <w:r>
              <w:rPr>
                <w:rFonts w:hint="eastAsia"/>
                <w:sz w:val="24"/>
                <w:szCs w:val="24"/>
                <w:u w:val="single"/>
              </w:rPr>
              <w:t>□</w:t>
            </w:r>
            <w:r>
              <w:rPr>
                <w:rFonts w:hint="eastAsia"/>
                <w:sz w:val="24"/>
                <w:szCs w:val="24"/>
              </w:rPr>
              <w:t>调整</w:t>
            </w:r>
          </w:p>
        </w:tc>
        <w:tc>
          <w:tcPr>
            <w:tcW w:w="141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p>
        </w:tc>
        <w:tc>
          <w:tcPr>
            <w:tcW w:w="466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p>
        </w:tc>
        <w:tc>
          <w:tcPr>
            <w:tcW w:w="178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1189" w:type="dxa"/>
            <w:vMerge w:val="restart"/>
            <w:tcBorders>
              <w:top w:val="outset" w:color="auto" w:sz="6" w:space="0"/>
              <w:left w:val="outset" w:color="auto" w:sz="6" w:space="0"/>
              <w:right w:val="outset" w:color="auto" w:sz="6" w:space="0"/>
            </w:tcBorders>
            <w:vAlign w:val="center"/>
          </w:tcPr>
          <w:p>
            <w:pPr>
              <w:pStyle w:val="18"/>
              <w:spacing w:line="360" w:lineRule="auto"/>
              <w:jc w:val="both"/>
              <w:rPr>
                <w:szCs w:val="24"/>
              </w:rPr>
            </w:pPr>
            <w:r>
              <w:rPr>
                <w:rFonts w:hint="eastAsia" w:cs="宋体"/>
                <w:szCs w:val="24"/>
              </w:rPr>
              <w:t>设计阶段</w:t>
            </w:r>
          </w:p>
        </w:tc>
        <w:tc>
          <w:tcPr>
            <w:tcW w:w="290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r>
              <w:rPr>
                <w:rFonts w:hint="eastAsia"/>
                <w:sz w:val="24"/>
                <w:szCs w:val="24"/>
              </w:rPr>
              <w:t>设计概算</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r>
              <w:rPr>
                <w:rFonts w:hint="eastAsia"/>
                <w:sz w:val="24"/>
                <w:szCs w:val="24"/>
                <w:u w:val="single"/>
              </w:rPr>
              <w:t>□</w:t>
            </w:r>
            <w:r>
              <w:rPr>
                <w:rFonts w:hint="eastAsia"/>
                <w:sz w:val="24"/>
                <w:szCs w:val="24"/>
              </w:rPr>
              <w:t>编制</w:t>
            </w:r>
            <w:r>
              <w:rPr>
                <w:rFonts w:hint="eastAsia"/>
                <w:sz w:val="24"/>
                <w:szCs w:val="24"/>
                <w:u w:val="single"/>
              </w:rPr>
              <w:t>□</w:t>
            </w:r>
            <w:r>
              <w:rPr>
                <w:rFonts w:hint="eastAsia"/>
                <w:sz w:val="24"/>
                <w:szCs w:val="24"/>
              </w:rPr>
              <w:t>审核</w:t>
            </w:r>
            <w:r>
              <w:rPr>
                <w:rFonts w:hint="eastAsia"/>
                <w:sz w:val="24"/>
                <w:szCs w:val="24"/>
                <w:u w:val="single"/>
              </w:rPr>
              <w:t>□</w:t>
            </w:r>
            <w:r>
              <w:rPr>
                <w:rFonts w:hint="eastAsia"/>
                <w:sz w:val="24"/>
                <w:szCs w:val="24"/>
              </w:rPr>
              <w:t>调整</w:t>
            </w:r>
          </w:p>
        </w:tc>
        <w:tc>
          <w:tcPr>
            <w:tcW w:w="141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p>
        </w:tc>
        <w:tc>
          <w:tcPr>
            <w:tcW w:w="466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p>
        </w:tc>
        <w:tc>
          <w:tcPr>
            <w:tcW w:w="178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1189" w:type="dxa"/>
            <w:vMerge w:val="continue"/>
            <w:tcBorders>
              <w:left w:val="outset" w:color="auto" w:sz="6" w:space="0"/>
              <w:right w:val="outset" w:color="auto" w:sz="6" w:space="0"/>
            </w:tcBorders>
            <w:vAlign w:val="center"/>
          </w:tcPr>
          <w:p>
            <w:pPr>
              <w:pStyle w:val="18"/>
              <w:spacing w:line="360" w:lineRule="auto"/>
              <w:jc w:val="both"/>
              <w:rPr>
                <w:szCs w:val="24"/>
              </w:rPr>
            </w:pPr>
          </w:p>
        </w:tc>
        <w:tc>
          <w:tcPr>
            <w:tcW w:w="290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r>
              <w:rPr>
                <w:rFonts w:hint="eastAsia"/>
                <w:sz w:val="24"/>
                <w:szCs w:val="24"/>
              </w:rPr>
              <w:t>施工图预算</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r>
              <w:rPr>
                <w:rFonts w:hint="eastAsia"/>
                <w:sz w:val="24"/>
                <w:szCs w:val="24"/>
                <w:u w:val="single"/>
              </w:rPr>
              <w:t>□</w:t>
            </w:r>
            <w:r>
              <w:rPr>
                <w:rFonts w:hint="eastAsia"/>
                <w:sz w:val="24"/>
                <w:szCs w:val="24"/>
              </w:rPr>
              <w:t>编制</w:t>
            </w:r>
            <w:r>
              <w:rPr>
                <w:rFonts w:hint="eastAsia"/>
                <w:sz w:val="24"/>
                <w:szCs w:val="24"/>
                <w:u w:val="single"/>
              </w:rPr>
              <w:t>□</w:t>
            </w:r>
            <w:r>
              <w:rPr>
                <w:rFonts w:hint="eastAsia"/>
                <w:sz w:val="24"/>
                <w:szCs w:val="24"/>
              </w:rPr>
              <w:t>审核</w:t>
            </w:r>
            <w:r>
              <w:rPr>
                <w:rFonts w:hint="eastAsia"/>
                <w:sz w:val="24"/>
                <w:szCs w:val="24"/>
                <w:u w:val="single"/>
              </w:rPr>
              <w:t>□</w:t>
            </w:r>
            <w:r>
              <w:rPr>
                <w:rFonts w:hint="eastAsia"/>
                <w:sz w:val="24"/>
                <w:szCs w:val="24"/>
              </w:rPr>
              <w:t>调整</w:t>
            </w:r>
          </w:p>
        </w:tc>
        <w:tc>
          <w:tcPr>
            <w:tcW w:w="141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p>
        </w:tc>
        <w:tc>
          <w:tcPr>
            <w:tcW w:w="466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p>
        </w:tc>
        <w:tc>
          <w:tcPr>
            <w:tcW w:w="178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1189" w:type="dxa"/>
            <w:vMerge w:val="continue"/>
            <w:tcBorders>
              <w:left w:val="outset" w:color="auto" w:sz="6" w:space="0"/>
              <w:bottom w:val="outset" w:color="auto" w:sz="6" w:space="0"/>
              <w:right w:val="outset" w:color="auto" w:sz="6" w:space="0"/>
            </w:tcBorders>
            <w:vAlign w:val="center"/>
          </w:tcPr>
          <w:p>
            <w:pPr>
              <w:pStyle w:val="18"/>
              <w:spacing w:line="360" w:lineRule="auto"/>
              <w:jc w:val="both"/>
              <w:rPr>
                <w:szCs w:val="24"/>
              </w:rPr>
            </w:pPr>
          </w:p>
        </w:tc>
        <w:tc>
          <w:tcPr>
            <w:tcW w:w="290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r>
              <w:rPr>
                <w:rFonts w:hint="eastAsia"/>
                <w:sz w:val="24"/>
                <w:szCs w:val="24"/>
              </w:rPr>
              <w:t>其他：________________</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u w:val="single"/>
              </w:rPr>
            </w:pPr>
          </w:p>
        </w:tc>
        <w:tc>
          <w:tcPr>
            <w:tcW w:w="141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p>
        </w:tc>
        <w:tc>
          <w:tcPr>
            <w:tcW w:w="466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p>
        </w:tc>
        <w:tc>
          <w:tcPr>
            <w:tcW w:w="178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1189" w:type="dxa"/>
            <w:vMerge w:val="restart"/>
            <w:tcBorders>
              <w:top w:val="outset" w:color="auto" w:sz="6" w:space="0"/>
              <w:left w:val="outset" w:color="auto" w:sz="6" w:space="0"/>
              <w:right w:val="outset" w:color="auto" w:sz="6" w:space="0"/>
            </w:tcBorders>
            <w:vAlign w:val="center"/>
          </w:tcPr>
          <w:p>
            <w:pPr>
              <w:spacing w:line="360" w:lineRule="auto"/>
              <w:rPr>
                <w:sz w:val="24"/>
                <w:szCs w:val="24"/>
              </w:rPr>
            </w:pPr>
            <w:r>
              <w:rPr>
                <w:rFonts w:hint="eastAsia"/>
                <w:sz w:val="24"/>
                <w:szCs w:val="24"/>
              </w:rPr>
              <w:t>交易阶段</w:t>
            </w:r>
          </w:p>
        </w:tc>
        <w:tc>
          <w:tcPr>
            <w:tcW w:w="290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r>
              <w:rPr>
                <w:rFonts w:hint="eastAsia"/>
                <w:sz w:val="24"/>
                <w:szCs w:val="24"/>
              </w:rPr>
              <w:t>工程量清单</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r>
              <w:rPr>
                <w:rFonts w:hint="eastAsia"/>
                <w:sz w:val="24"/>
                <w:szCs w:val="24"/>
                <w:u w:val="single"/>
              </w:rPr>
              <w:t>□</w:t>
            </w:r>
            <w:r>
              <w:rPr>
                <w:rFonts w:hint="eastAsia"/>
                <w:sz w:val="24"/>
                <w:szCs w:val="24"/>
              </w:rPr>
              <w:t>编制</w:t>
            </w:r>
            <w:r>
              <w:rPr>
                <w:rFonts w:hint="eastAsia"/>
                <w:sz w:val="24"/>
                <w:szCs w:val="24"/>
                <w:u w:val="single"/>
              </w:rPr>
              <w:t>□</w:t>
            </w:r>
            <w:r>
              <w:rPr>
                <w:rFonts w:hint="eastAsia"/>
                <w:sz w:val="24"/>
                <w:szCs w:val="24"/>
              </w:rPr>
              <w:t>审核</w:t>
            </w:r>
            <w:r>
              <w:rPr>
                <w:rFonts w:hint="eastAsia"/>
                <w:sz w:val="24"/>
                <w:szCs w:val="24"/>
                <w:u w:val="single"/>
              </w:rPr>
              <w:t>□</w:t>
            </w:r>
            <w:r>
              <w:rPr>
                <w:rFonts w:hint="eastAsia"/>
                <w:sz w:val="24"/>
                <w:szCs w:val="24"/>
              </w:rPr>
              <w:t>调整</w:t>
            </w:r>
          </w:p>
        </w:tc>
        <w:tc>
          <w:tcPr>
            <w:tcW w:w="1412" w:type="dxa"/>
            <w:tcBorders>
              <w:top w:val="single" w:color="auto" w:sz="4" w:space="0"/>
              <w:left w:val="single" w:color="auto" w:sz="4" w:space="0"/>
              <w:bottom w:val="single" w:color="auto" w:sz="4" w:space="0"/>
              <w:right w:val="single" w:color="auto" w:sz="4" w:space="0"/>
            </w:tcBorders>
            <w:vAlign w:val="center"/>
          </w:tcPr>
          <w:p>
            <w:pPr>
              <w:jc w:val="center"/>
              <w:rPr>
                <w:sz w:val="24"/>
                <w:szCs w:val="24"/>
                <w:highlight w:val="none"/>
                <w:lang w:eastAsia="zh-CN"/>
              </w:rPr>
            </w:pPr>
          </w:p>
        </w:tc>
        <w:tc>
          <w:tcPr>
            <w:tcW w:w="466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78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lang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rHeight w:val="235" w:hRule="atLeast"/>
          <w:tblCellSpacing w:w="6" w:type="dxa"/>
          <w:jc w:val="center"/>
        </w:trPr>
        <w:tc>
          <w:tcPr>
            <w:tcW w:w="1189" w:type="dxa"/>
            <w:vMerge w:val="continue"/>
            <w:tcBorders>
              <w:left w:val="outset" w:color="auto" w:sz="6" w:space="0"/>
              <w:right w:val="outset" w:color="auto" w:sz="6" w:space="0"/>
            </w:tcBorders>
            <w:vAlign w:val="center"/>
          </w:tcPr>
          <w:p>
            <w:pPr>
              <w:spacing w:line="360" w:lineRule="auto"/>
              <w:rPr>
                <w:sz w:val="24"/>
                <w:szCs w:val="24"/>
              </w:rPr>
            </w:pPr>
          </w:p>
        </w:tc>
        <w:tc>
          <w:tcPr>
            <w:tcW w:w="290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r>
              <w:rPr>
                <w:rFonts w:hint="eastAsia"/>
                <w:sz w:val="24"/>
                <w:szCs w:val="24"/>
              </w:rPr>
              <w:t>招标控制价</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r>
              <w:rPr>
                <w:rFonts w:hint="eastAsia"/>
                <w:sz w:val="24"/>
                <w:szCs w:val="24"/>
                <w:u w:val="single"/>
              </w:rPr>
              <w:t>□</w:t>
            </w:r>
            <w:r>
              <w:rPr>
                <w:rFonts w:hint="eastAsia"/>
                <w:sz w:val="24"/>
                <w:szCs w:val="24"/>
              </w:rPr>
              <w:t>编制</w:t>
            </w:r>
            <w:r>
              <w:rPr>
                <w:rFonts w:hint="eastAsia"/>
                <w:sz w:val="24"/>
                <w:szCs w:val="24"/>
                <w:u w:val="single"/>
              </w:rPr>
              <w:t>□</w:t>
            </w:r>
            <w:r>
              <w:rPr>
                <w:rFonts w:hint="eastAsia"/>
                <w:sz w:val="24"/>
                <w:szCs w:val="24"/>
              </w:rPr>
              <w:t>审核</w:t>
            </w:r>
            <w:r>
              <w:rPr>
                <w:rFonts w:hint="eastAsia"/>
                <w:sz w:val="24"/>
                <w:szCs w:val="24"/>
                <w:u w:val="single"/>
              </w:rPr>
              <w:t>□</w:t>
            </w:r>
            <w:r>
              <w:rPr>
                <w:rFonts w:hint="eastAsia"/>
                <w:sz w:val="24"/>
                <w:szCs w:val="24"/>
              </w:rPr>
              <w:t>调整</w:t>
            </w:r>
          </w:p>
        </w:tc>
        <w:tc>
          <w:tcPr>
            <w:tcW w:w="1412" w:type="dxa"/>
            <w:tcBorders>
              <w:top w:val="single" w:color="auto" w:sz="4" w:space="0"/>
              <w:left w:val="single" w:color="auto" w:sz="4" w:space="0"/>
              <w:bottom w:val="single" w:color="auto" w:sz="4" w:space="0"/>
              <w:right w:val="single" w:color="auto" w:sz="4" w:space="0"/>
            </w:tcBorders>
            <w:vAlign w:val="center"/>
          </w:tcPr>
          <w:p>
            <w:pPr>
              <w:jc w:val="center"/>
              <w:rPr>
                <w:sz w:val="24"/>
                <w:szCs w:val="24"/>
                <w:highlight w:val="none"/>
              </w:rPr>
            </w:pPr>
          </w:p>
        </w:tc>
        <w:tc>
          <w:tcPr>
            <w:tcW w:w="466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78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1189" w:type="dxa"/>
            <w:vMerge w:val="continue"/>
            <w:tcBorders>
              <w:left w:val="outset" w:color="auto" w:sz="6" w:space="0"/>
              <w:right w:val="outset" w:color="auto" w:sz="6" w:space="0"/>
            </w:tcBorders>
            <w:vAlign w:val="center"/>
          </w:tcPr>
          <w:p>
            <w:pPr>
              <w:spacing w:line="360" w:lineRule="auto"/>
              <w:jc w:val="both"/>
              <w:rPr>
                <w:sz w:val="24"/>
                <w:szCs w:val="24"/>
              </w:rPr>
            </w:pPr>
          </w:p>
        </w:tc>
        <w:tc>
          <w:tcPr>
            <w:tcW w:w="290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r>
              <w:rPr>
                <w:rFonts w:hint="eastAsia"/>
                <w:sz w:val="24"/>
                <w:szCs w:val="24"/>
              </w:rPr>
              <w:t>投标报价分析</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r>
              <w:rPr>
                <w:rFonts w:hint="eastAsia"/>
                <w:sz w:val="24"/>
                <w:szCs w:val="24"/>
              </w:rPr>
              <w:t>□编制□审核□调整</w:t>
            </w:r>
          </w:p>
        </w:tc>
        <w:tc>
          <w:tcPr>
            <w:tcW w:w="141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p>
        </w:tc>
        <w:tc>
          <w:tcPr>
            <w:tcW w:w="466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p>
        </w:tc>
        <w:tc>
          <w:tcPr>
            <w:tcW w:w="178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rHeight w:val="234" w:hRule="atLeast"/>
          <w:tblCellSpacing w:w="6" w:type="dxa"/>
          <w:jc w:val="center"/>
        </w:trPr>
        <w:tc>
          <w:tcPr>
            <w:tcW w:w="1189" w:type="dxa"/>
            <w:vMerge w:val="continue"/>
            <w:tcBorders>
              <w:left w:val="outset" w:color="auto" w:sz="6" w:space="0"/>
              <w:right w:val="outset" w:color="auto" w:sz="6" w:space="0"/>
            </w:tcBorders>
            <w:vAlign w:val="center"/>
          </w:tcPr>
          <w:p>
            <w:pPr>
              <w:spacing w:line="360" w:lineRule="auto"/>
              <w:jc w:val="both"/>
              <w:rPr>
                <w:sz w:val="24"/>
                <w:szCs w:val="24"/>
              </w:rPr>
            </w:pPr>
          </w:p>
        </w:tc>
        <w:tc>
          <w:tcPr>
            <w:tcW w:w="290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r>
              <w:rPr>
                <w:rFonts w:hint="eastAsia"/>
                <w:sz w:val="24"/>
                <w:szCs w:val="24"/>
              </w:rPr>
              <w:t>清标报告</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r>
              <w:rPr>
                <w:rFonts w:hint="eastAsia"/>
                <w:sz w:val="24"/>
                <w:szCs w:val="24"/>
              </w:rPr>
              <w:t>□编制□审核□调整</w:t>
            </w:r>
          </w:p>
        </w:tc>
        <w:tc>
          <w:tcPr>
            <w:tcW w:w="141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p>
        </w:tc>
        <w:tc>
          <w:tcPr>
            <w:tcW w:w="466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p>
        </w:tc>
        <w:tc>
          <w:tcPr>
            <w:tcW w:w="178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rHeight w:val="164" w:hRule="atLeast"/>
          <w:tblCellSpacing w:w="6" w:type="dxa"/>
          <w:jc w:val="center"/>
        </w:trPr>
        <w:tc>
          <w:tcPr>
            <w:tcW w:w="1189" w:type="dxa"/>
            <w:vMerge w:val="continue"/>
            <w:tcBorders>
              <w:left w:val="outset" w:color="auto" w:sz="6" w:space="0"/>
              <w:right w:val="outset" w:color="auto" w:sz="6" w:space="0"/>
            </w:tcBorders>
            <w:vAlign w:val="center"/>
          </w:tcPr>
          <w:p>
            <w:pPr>
              <w:spacing w:line="360" w:lineRule="auto"/>
              <w:jc w:val="both"/>
              <w:rPr>
                <w:sz w:val="24"/>
                <w:szCs w:val="24"/>
              </w:rPr>
            </w:pPr>
          </w:p>
        </w:tc>
        <w:tc>
          <w:tcPr>
            <w:tcW w:w="290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r>
              <w:rPr>
                <w:rFonts w:hint="eastAsia"/>
                <w:sz w:val="24"/>
                <w:szCs w:val="24"/>
              </w:rPr>
              <w:t>其他：________________</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p>
        </w:tc>
        <w:tc>
          <w:tcPr>
            <w:tcW w:w="141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p>
        </w:tc>
        <w:tc>
          <w:tcPr>
            <w:tcW w:w="466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p>
        </w:tc>
        <w:tc>
          <w:tcPr>
            <w:tcW w:w="178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1189" w:type="dxa"/>
            <w:vMerge w:val="restart"/>
            <w:tcBorders>
              <w:top w:val="single" w:color="auto" w:sz="4" w:space="0"/>
              <w:left w:val="outset" w:color="auto" w:sz="6" w:space="0"/>
              <w:right w:val="outset" w:color="auto" w:sz="6" w:space="0"/>
            </w:tcBorders>
            <w:vAlign w:val="center"/>
          </w:tcPr>
          <w:p>
            <w:pPr>
              <w:spacing w:line="360" w:lineRule="auto"/>
              <w:jc w:val="both"/>
              <w:rPr>
                <w:sz w:val="24"/>
                <w:szCs w:val="24"/>
              </w:rPr>
            </w:pPr>
            <w:r>
              <w:rPr>
                <w:rFonts w:hint="eastAsia"/>
                <w:sz w:val="24"/>
                <w:szCs w:val="24"/>
              </w:rPr>
              <w:t>施工阶段</w:t>
            </w:r>
          </w:p>
        </w:tc>
        <w:tc>
          <w:tcPr>
            <w:tcW w:w="290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r>
              <w:rPr>
                <w:rFonts w:hint="eastAsia"/>
                <w:sz w:val="24"/>
                <w:szCs w:val="24"/>
              </w:rPr>
              <w:t>工程计量与支付</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r>
              <w:rPr>
                <w:rFonts w:hint="eastAsia"/>
                <w:sz w:val="24"/>
                <w:szCs w:val="24"/>
                <w:u w:val="single"/>
              </w:rPr>
              <w:t>□</w:t>
            </w:r>
            <w:r>
              <w:rPr>
                <w:rFonts w:hint="eastAsia"/>
                <w:sz w:val="24"/>
                <w:szCs w:val="24"/>
              </w:rPr>
              <w:t>编制</w:t>
            </w:r>
            <w:r>
              <w:rPr>
                <w:rFonts w:hint="eastAsia"/>
                <w:sz w:val="24"/>
                <w:szCs w:val="24"/>
                <w:u w:val="single"/>
              </w:rPr>
              <w:t>□</w:t>
            </w:r>
            <w:r>
              <w:rPr>
                <w:rFonts w:hint="eastAsia"/>
                <w:sz w:val="24"/>
                <w:szCs w:val="24"/>
              </w:rPr>
              <w:t>审核</w:t>
            </w:r>
            <w:r>
              <w:rPr>
                <w:rFonts w:hint="eastAsia"/>
                <w:sz w:val="24"/>
                <w:szCs w:val="24"/>
                <w:u w:val="single"/>
              </w:rPr>
              <w:t>□</w:t>
            </w:r>
            <w:r>
              <w:rPr>
                <w:rFonts w:hint="eastAsia"/>
                <w:sz w:val="24"/>
                <w:szCs w:val="24"/>
              </w:rPr>
              <w:t>调整</w:t>
            </w:r>
          </w:p>
        </w:tc>
        <w:tc>
          <w:tcPr>
            <w:tcW w:w="141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p>
        </w:tc>
        <w:tc>
          <w:tcPr>
            <w:tcW w:w="466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p>
        </w:tc>
        <w:tc>
          <w:tcPr>
            <w:tcW w:w="178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rHeight w:val="20" w:hRule="atLeast"/>
          <w:tblCellSpacing w:w="6" w:type="dxa"/>
          <w:jc w:val="center"/>
        </w:trPr>
        <w:tc>
          <w:tcPr>
            <w:tcW w:w="1189" w:type="dxa"/>
            <w:vMerge w:val="continue"/>
            <w:tcBorders>
              <w:left w:val="outset" w:color="auto" w:sz="6" w:space="0"/>
              <w:right w:val="outset" w:color="auto" w:sz="6" w:space="0"/>
            </w:tcBorders>
            <w:vAlign w:val="center"/>
          </w:tcPr>
          <w:p>
            <w:pPr>
              <w:spacing w:line="360" w:lineRule="auto"/>
              <w:jc w:val="both"/>
              <w:rPr>
                <w:sz w:val="24"/>
                <w:szCs w:val="24"/>
              </w:rPr>
            </w:pPr>
          </w:p>
        </w:tc>
        <w:tc>
          <w:tcPr>
            <w:tcW w:w="2906"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r>
              <w:rPr>
                <w:rFonts w:hint="eastAsia"/>
                <w:sz w:val="24"/>
                <w:szCs w:val="24"/>
              </w:rPr>
              <w:t>合同价款调整</w:t>
            </w:r>
          </w:p>
        </w:tc>
        <w:tc>
          <w:tcPr>
            <w:tcW w:w="2434"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r>
              <w:rPr>
                <w:rFonts w:hint="eastAsia"/>
                <w:sz w:val="24"/>
                <w:szCs w:val="24"/>
                <w:u w:val="single"/>
              </w:rPr>
              <w:t>□</w:t>
            </w:r>
            <w:r>
              <w:rPr>
                <w:rFonts w:hint="eastAsia"/>
                <w:sz w:val="24"/>
                <w:szCs w:val="24"/>
              </w:rPr>
              <w:t>编制</w:t>
            </w:r>
            <w:r>
              <w:rPr>
                <w:rFonts w:hint="eastAsia"/>
                <w:sz w:val="24"/>
                <w:szCs w:val="24"/>
                <w:u w:val="single"/>
              </w:rPr>
              <w:t>□</w:t>
            </w:r>
            <w:r>
              <w:rPr>
                <w:rFonts w:hint="eastAsia"/>
                <w:sz w:val="24"/>
                <w:szCs w:val="24"/>
              </w:rPr>
              <w:t>审核</w:t>
            </w:r>
            <w:r>
              <w:rPr>
                <w:rFonts w:hint="eastAsia"/>
                <w:sz w:val="24"/>
                <w:szCs w:val="24"/>
                <w:u w:val="single"/>
              </w:rPr>
              <w:t>□</w:t>
            </w:r>
            <w:r>
              <w:rPr>
                <w:rFonts w:hint="eastAsia"/>
                <w:sz w:val="24"/>
                <w:szCs w:val="24"/>
              </w:rPr>
              <w:t>调整</w:t>
            </w:r>
          </w:p>
        </w:tc>
        <w:tc>
          <w:tcPr>
            <w:tcW w:w="1412"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p>
        </w:tc>
        <w:tc>
          <w:tcPr>
            <w:tcW w:w="4669"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p>
        </w:tc>
        <w:tc>
          <w:tcPr>
            <w:tcW w:w="1782"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1189" w:type="dxa"/>
            <w:vMerge w:val="continue"/>
            <w:tcBorders>
              <w:left w:val="outset" w:color="auto" w:sz="6" w:space="0"/>
              <w:right w:val="outset" w:color="auto" w:sz="6" w:space="0"/>
            </w:tcBorders>
            <w:vAlign w:val="center"/>
          </w:tcPr>
          <w:p>
            <w:pPr>
              <w:spacing w:line="360" w:lineRule="auto"/>
              <w:jc w:val="both"/>
              <w:rPr>
                <w:sz w:val="24"/>
                <w:szCs w:val="24"/>
              </w:rPr>
            </w:pPr>
          </w:p>
        </w:tc>
        <w:tc>
          <w:tcPr>
            <w:tcW w:w="2906"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r>
              <w:rPr>
                <w:rFonts w:hint="eastAsia"/>
                <w:sz w:val="24"/>
                <w:szCs w:val="24"/>
              </w:rPr>
              <w:t>工程变更、索赔</w:t>
            </w:r>
          </w:p>
        </w:tc>
        <w:tc>
          <w:tcPr>
            <w:tcW w:w="2434"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u w:val="single"/>
              </w:rPr>
            </w:pPr>
            <w:r>
              <w:rPr>
                <w:rFonts w:hint="eastAsia"/>
                <w:sz w:val="24"/>
                <w:szCs w:val="24"/>
                <w:u w:val="single"/>
              </w:rPr>
              <w:t>□</w:t>
            </w:r>
            <w:r>
              <w:rPr>
                <w:rFonts w:hint="eastAsia"/>
                <w:sz w:val="24"/>
                <w:szCs w:val="24"/>
              </w:rPr>
              <w:t>审核</w:t>
            </w:r>
          </w:p>
        </w:tc>
        <w:tc>
          <w:tcPr>
            <w:tcW w:w="1412"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p>
        </w:tc>
        <w:tc>
          <w:tcPr>
            <w:tcW w:w="4669"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p>
        </w:tc>
        <w:tc>
          <w:tcPr>
            <w:tcW w:w="1782"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1189" w:type="dxa"/>
            <w:vMerge w:val="restart"/>
            <w:tcBorders>
              <w:left w:val="outset" w:color="auto" w:sz="6" w:space="0"/>
              <w:right w:val="outset" w:color="auto" w:sz="6" w:space="0"/>
            </w:tcBorders>
            <w:vAlign w:val="center"/>
          </w:tcPr>
          <w:p>
            <w:pPr>
              <w:spacing w:line="360" w:lineRule="auto"/>
              <w:jc w:val="both"/>
              <w:rPr>
                <w:sz w:val="24"/>
                <w:szCs w:val="24"/>
              </w:rPr>
            </w:pPr>
          </w:p>
        </w:tc>
        <w:tc>
          <w:tcPr>
            <w:tcW w:w="2906"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r>
              <w:rPr>
                <w:rFonts w:hint="eastAsia"/>
                <w:sz w:val="24"/>
                <w:szCs w:val="24"/>
              </w:rPr>
              <w:t>工程实施阶段造价控制</w:t>
            </w:r>
          </w:p>
        </w:tc>
        <w:tc>
          <w:tcPr>
            <w:tcW w:w="2434"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p>
        </w:tc>
        <w:tc>
          <w:tcPr>
            <w:tcW w:w="1412"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p>
        </w:tc>
        <w:tc>
          <w:tcPr>
            <w:tcW w:w="4669"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p>
        </w:tc>
        <w:tc>
          <w:tcPr>
            <w:tcW w:w="1782"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1189" w:type="dxa"/>
            <w:vMerge w:val="continue"/>
            <w:tcBorders>
              <w:left w:val="outset" w:color="auto" w:sz="6" w:space="0"/>
              <w:right w:val="outset" w:color="auto" w:sz="6" w:space="0"/>
            </w:tcBorders>
            <w:vAlign w:val="center"/>
          </w:tcPr>
          <w:p>
            <w:pPr>
              <w:spacing w:line="360" w:lineRule="auto"/>
              <w:jc w:val="both"/>
              <w:rPr>
                <w:sz w:val="24"/>
                <w:szCs w:val="24"/>
              </w:rPr>
            </w:pPr>
          </w:p>
        </w:tc>
        <w:tc>
          <w:tcPr>
            <w:tcW w:w="2906"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r>
              <w:rPr>
                <w:rFonts w:hint="eastAsia"/>
                <w:sz w:val="24"/>
                <w:szCs w:val="24"/>
              </w:rPr>
              <w:t>工程造价纠纷鉴定</w:t>
            </w:r>
          </w:p>
        </w:tc>
        <w:tc>
          <w:tcPr>
            <w:tcW w:w="2434"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p>
        </w:tc>
        <w:tc>
          <w:tcPr>
            <w:tcW w:w="1412"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p>
        </w:tc>
        <w:tc>
          <w:tcPr>
            <w:tcW w:w="4669"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p>
        </w:tc>
        <w:tc>
          <w:tcPr>
            <w:tcW w:w="1782"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1189" w:type="dxa"/>
            <w:vMerge w:val="continue"/>
            <w:tcBorders>
              <w:left w:val="outset" w:color="auto" w:sz="6" w:space="0"/>
              <w:bottom w:val="outset" w:color="auto" w:sz="6" w:space="0"/>
              <w:right w:val="outset" w:color="auto" w:sz="6" w:space="0"/>
            </w:tcBorders>
            <w:vAlign w:val="center"/>
          </w:tcPr>
          <w:p>
            <w:pPr>
              <w:spacing w:line="360" w:lineRule="auto"/>
              <w:jc w:val="both"/>
              <w:rPr>
                <w:sz w:val="24"/>
                <w:szCs w:val="24"/>
              </w:rPr>
            </w:pPr>
          </w:p>
        </w:tc>
        <w:tc>
          <w:tcPr>
            <w:tcW w:w="2906"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r>
              <w:rPr>
                <w:rFonts w:hint="eastAsia"/>
                <w:sz w:val="24"/>
                <w:szCs w:val="24"/>
              </w:rPr>
              <w:t>其他：________________</w:t>
            </w:r>
          </w:p>
        </w:tc>
        <w:tc>
          <w:tcPr>
            <w:tcW w:w="2434"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p>
        </w:tc>
        <w:tc>
          <w:tcPr>
            <w:tcW w:w="1412"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p>
        </w:tc>
        <w:tc>
          <w:tcPr>
            <w:tcW w:w="4669"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p>
        </w:tc>
        <w:tc>
          <w:tcPr>
            <w:tcW w:w="1782"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1189" w:type="dxa"/>
            <w:vMerge w:val="restart"/>
            <w:tcBorders>
              <w:top w:val="outset" w:color="auto" w:sz="6" w:space="0"/>
              <w:left w:val="outset" w:color="auto" w:sz="6" w:space="0"/>
              <w:right w:val="outset" w:color="auto" w:sz="6" w:space="0"/>
            </w:tcBorders>
            <w:vAlign w:val="center"/>
          </w:tcPr>
          <w:p>
            <w:pPr>
              <w:spacing w:line="360" w:lineRule="auto"/>
              <w:jc w:val="both"/>
              <w:rPr>
                <w:sz w:val="24"/>
                <w:szCs w:val="24"/>
              </w:rPr>
            </w:pPr>
            <w:r>
              <w:rPr>
                <w:rFonts w:hint="eastAsia"/>
                <w:sz w:val="24"/>
                <w:szCs w:val="24"/>
              </w:rPr>
              <w:t>竣工阶段</w:t>
            </w:r>
          </w:p>
        </w:tc>
        <w:tc>
          <w:tcPr>
            <w:tcW w:w="2906"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r>
              <w:rPr>
                <w:rFonts w:hint="eastAsia"/>
                <w:sz w:val="24"/>
                <w:szCs w:val="24"/>
              </w:rPr>
              <w:t>竣工结算</w:t>
            </w:r>
          </w:p>
        </w:tc>
        <w:tc>
          <w:tcPr>
            <w:tcW w:w="2434"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r>
              <w:rPr>
                <w:rFonts w:hint="eastAsia"/>
                <w:sz w:val="24"/>
                <w:szCs w:val="24"/>
                <w:u w:val="single"/>
              </w:rPr>
              <w:t>□</w:t>
            </w:r>
            <w:r>
              <w:rPr>
                <w:rFonts w:hint="eastAsia"/>
                <w:sz w:val="24"/>
                <w:szCs w:val="24"/>
              </w:rPr>
              <w:t>编制</w:t>
            </w:r>
            <w:r>
              <w:rPr>
                <w:rFonts w:hint="eastAsia"/>
                <w:sz w:val="24"/>
                <w:szCs w:val="24"/>
                <w:u w:val="single"/>
              </w:rPr>
              <w:t>□</w:t>
            </w:r>
            <w:r>
              <w:rPr>
                <w:rFonts w:hint="eastAsia"/>
                <w:sz w:val="24"/>
                <w:szCs w:val="24"/>
              </w:rPr>
              <w:t>审核</w:t>
            </w:r>
            <w:r>
              <w:rPr>
                <w:rFonts w:hint="eastAsia"/>
                <w:sz w:val="24"/>
                <w:szCs w:val="24"/>
                <w:u w:val="single"/>
              </w:rPr>
              <w:t>□</w:t>
            </w:r>
            <w:r>
              <w:rPr>
                <w:rFonts w:hint="eastAsia"/>
                <w:sz w:val="24"/>
                <w:szCs w:val="24"/>
              </w:rPr>
              <w:t>调整</w:t>
            </w:r>
          </w:p>
        </w:tc>
        <w:tc>
          <w:tcPr>
            <w:tcW w:w="1412" w:type="dxa"/>
            <w:tcBorders>
              <w:top w:val="outset" w:color="auto" w:sz="6" w:space="0"/>
              <w:left w:val="outset" w:color="auto" w:sz="6" w:space="0"/>
              <w:bottom w:val="outset" w:color="auto" w:sz="6" w:space="0"/>
              <w:right w:val="outset" w:color="auto" w:sz="6" w:space="0"/>
            </w:tcBorders>
            <w:vAlign w:val="center"/>
          </w:tcPr>
          <w:p>
            <w:pPr>
              <w:spacing w:line="240" w:lineRule="auto"/>
              <w:jc w:val="both"/>
              <w:rPr>
                <w:sz w:val="24"/>
                <w:szCs w:val="24"/>
              </w:rPr>
            </w:pPr>
            <w:r>
              <w:rPr>
                <w:rFonts w:hint="eastAsia"/>
                <w:sz w:val="24"/>
                <w:szCs w:val="24"/>
                <w:highlight w:val="none"/>
                <w:lang w:eastAsia="zh-CN"/>
              </w:rPr>
              <w:t>财政评审部门出具的评审意见汇总的审定金额</w:t>
            </w:r>
          </w:p>
        </w:tc>
        <w:tc>
          <w:tcPr>
            <w:tcW w:w="4669"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p>
        </w:tc>
        <w:tc>
          <w:tcPr>
            <w:tcW w:w="1782"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1189" w:type="dxa"/>
            <w:vMerge w:val="continue"/>
            <w:tcBorders>
              <w:left w:val="outset" w:color="auto" w:sz="6" w:space="0"/>
              <w:right w:val="outset" w:color="auto" w:sz="6" w:space="0"/>
            </w:tcBorders>
            <w:vAlign w:val="center"/>
          </w:tcPr>
          <w:p>
            <w:pPr>
              <w:spacing w:line="360" w:lineRule="auto"/>
              <w:jc w:val="both"/>
              <w:rPr>
                <w:sz w:val="24"/>
                <w:szCs w:val="24"/>
              </w:rPr>
            </w:pPr>
          </w:p>
        </w:tc>
        <w:tc>
          <w:tcPr>
            <w:tcW w:w="2906"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r>
              <w:rPr>
                <w:rFonts w:hint="eastAsia"/>
                <w:sz w:val="24"/>
                <w:szCs w:val="24"/>
              </w:rPr>
              <w:t>竣工决算</w:t>
            </w:r>
          </w:p>
        </w:tc>
        <w:tc>
          <w:tcPr>
            <w:tcW w:w="2434"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r>
              <w:rPr>
                <w:rFonts w:hint="eastAsia"/>
                <w:sz w:val="24"/>
                <w:szCs w:val="24"/>
                <w:u w:val="single"/>
              </w:rPr>
              <w:t>□</w:t>
            </w:r>
            <w:r>
              <w:rPr>
                <w:rFonts w:hint="eastAsia"/>
                <w:sz w:val="24"/>
                <w:szCs w:val="24"/>
              </w:rPr>
              <w:t>编制</w:t>
            </w:r>
            <w:r>
              <w:rPr>
                <w:rFonts w:hint="eastAsia"/>
                <w:sz w:val="24"/>
                <w:szCs w:val="24"/>
                <w:u w:val="single"/>
              </w:rPr>
              <w:t>□</w:t>
            </w:r>
            <w:r>
              <w:rPr>
                <w:rFonts w:hint="eastAsia"/>
                <w:sz w:val="24"/>
                <w:szCs w:val="24"/>
              </w:rPr>
              <w:t>审核</w:t>
            </w:r>
            <w:r>
              <w:rPr>
                <w:rFonts w:hint="eastAsia"/>
                <w:sz w:val="24"/>
                <w:szCs w:val="24"/>
                <w:u w:val="single"/>
              </w:rPr>
              <w:t>□</w:t>
            </w:r>
            <w:r>
              <w:rPr>
                <w:rFonts w:hint="eastAsia"/>
                <w:sz w:val="24"/>
                <w:szCs w:val="24"/>
              </w:rPr>
              <w:t>调整</w:t>
            </w:r>
          </w:p>
        </w:tc>
        <w:tc>
          <w:tcPr>
            <w:tcW w:w="1412"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p>
        </w:tc>
        <w:tc>
          <w:tcPr>
            <w:tcW w:w="4669"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p>
        </w:tc>
        <w:tc>
          <w:tcPr>
            <w:tcW w:w="1782"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1189" w:type="dxa"/>
            <w:vMerge w:val="continue"/>
            <w:tcBorders>
              <w:left w:val="outset" w:color="auto" w:sz="6" w:space="0"/>
              <w:bottom w:val="outset" w:color="auto" w:sz="6" w:space="0"/>
              <w:right w:val="outset" w:color="auto" w:sz="6" w:space="0"/>
            </w:tcBorders>
            <w:vAlign w:val="center"/>
          </w:tcPr>
          <w:p>
            <w:pPr>
              <w:spacing w:line="360" w:lineRule="auto"/>
              <w:jc w:val="both"/>
              <w:rPr>
                <w:sz w:val="24"/>
                <w:szCs w:val="24"/>
              </w:rPr>
            </w:pPr>
          </w:p>
        </w:tc>
        <w:tc>
          <w:tcPr>
            <w:tcW w:w="2906"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r>
              <w:rPr>
                <w:rFonts w:hint="eastAsia"/>
                <w:sz w:val="24"/>
                <w:szCs w:val="24"/>
              </w:rPr>
              <w:t>其他：________________</w:t>
            </w:r>
          </w:p>
        </w:tc>
        <w:tc>
          <w:tcPr>
            <w:tcW w:w="2434"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u w:val="single"/>
              </w:rPr>
            </w:pPr>
          </w:p>
        </w:tc>
        <w:tc>
          <w:tcPr>
            <w:tcW w:w="1412"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p>
        </w:tc>
        <w:tc>
          <w:tcPr>
            <w:tcW w:w="4669"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p>
        </w:tc>
        <w:tc>
          <w:tcPr>
            <w:tcW w:w="1782" w:type="dxa"/>
            <w:tcBorders>
              <w:top w:val="outset" w:color="auto" w:sz="6" w:space="0"/>
              <w:left w:val="outset" w:color="auto" w:sz="6" w:space="0"/>
              <w:bottom w:val="outset" w:color="auto" w:sz="6" w:space="0"/>
              <w:right w:val="outset" w:color="auto" w:sz="6" w:space="0"/>
            </w:tcBorders>
            <w:vAlign w:val="center"/>
          </w:tcPr>
          <w:p>
            <w:pPr>
              <w:spacing w:line="360" w:lineRule="auto"/>
              <w:jc w:val="both"/>
              <w:rPr>
                <w:sz w:val="24"/>
                <w:szCs w:val="24"/>
              </w:rPr>
            </w:pPr>
          </w:p>
        </w:tc>
      </w:tr>
    </w:tbl>
    <w:p>
      <w:pPr>
        <w:spacing w:line="360" w:lineRule="auto"/>
        <w:rPr>
          <w:b/>
        </w:rPr>
      </w:pPr>
      <w:r>
        <w:rPr>
          <w:rFonts w:hint="eastAsia"/>
          <w:b/>
        </w:rPr>
        <w:t xml:space="preserve">           </w:t>
      </w:r>
    </w:p>
    <w:p>
      <w:pPr>
        <w:spacing w:line="360" w:lineRule="auto"/>
        <w:jc w:val="both"/>
        <w:rPr>
          <w:b/>
        </w:rPr>
      </w:pPr>
      <w:r>
        <w:rPr>
          <w:rFonts w:hint="eastAsia"/>
          <w:bCs/>
          <w:sz w:val="24"/>
          <w:szCs w:val="24"/>
        </w:rPr>
        <w:t>实行全过程造价咨询的工程，服务范围及内容按上表，服务酬金及计取方式为：</w:t>
      </w:r>
      <w:r>
        <w:rPr>
          <w:rFonts w:hint="eastAsia"/>
          <w:bCs/>
          <w:lang w:eastAsia="zh-CN"/>
        </w:rPr>
        <w:t xml:space="preserve"> </w:t>
      </w:r>
      <w:r>
        <w:rPr>
          <w:rFonts w:hint="eastAsia"/>
          <w:bCs/>
          <w:u w:val="single"/>
          <w:lang w:eastAsia="zh-CN"/>
        </w:rPr>
        <w:t xml:space="preserve">                                           </w:t>
      </w:r>
      <w:r>
        <w:rPr>
          <w:rFonts w:hint="eastAsia"/>
          <w:bCs/>
        </w:rPr>
        <w:t>。</w:t>
      </w:r>
    </w:p>
    <w:p>
      <w:pPr>
        <w:spacing w:line="360" w:lineRule="auto"/>
        <w:rPr>
          <w:rFonts w:hint="eastAsia"/>
          <w:b/>
          <w:sz w:val="24"/>
          <w:szCs w:val="24"/>
        </w:rPr>
      </w:pPr>
    </w:p>
    <w:p>
      <w:pPr>
        <w:spacing w:line="360" w:lineRule="auto"/>
        <w:rPr>
          <w:rFonts w:hint="eastAsia"/>
          <w:b/>
          <w:sz w:val="24"/>
          <w:szCs w:val="24"/>
        </w:rPr>
      </w:pPr>
    </w:p>
    <w:p>
      <w:pPr>
        <w:spacing w:line="360" w:lineRule="auto"/>
        <w:rPr>
          <w:rFonts w:hint="eastAsia"/>
          <w:b/>
          <w:sz w:val="24"/>
          <w:szCs w:val="24"/>
        </w:rPr>
      </w:pPr>
    </w:p>
    <w:p>
      <w:pPr>
        <w:spacing w:line="360" w:lineRule="auto"/>
        <w:rPr>
          <w:rFonts w:hint="eastAsia"/>
          <w:b/>
          <w:sz w:val="24"/>
          <w:szCs w:val="24"/>
        </w:rPr>
      </w:pPr>
    </w:p>
    <w:p>
      <w:pPr>
        <w:spacing w:line="360" w:lineRule="auto"/>
        <w:rPr>
          <w:b/>
          <w:sz w:val="24"/>
          <w:szCs w:val="24"/>
        </w:rPr>
      </w:pPr>
      <w:r>
        <w:rPr>
          <w:rFonts w:hint="eastAsia"/>
          <w:b/>
          <w:sz w:val="24"/>
          <w:szCs w:val="24"/>
        </w:rPr>
        <w:t>附录B 咨询人提交成果文件一览表</w:t>
      </w:r>
    </w:p>
    <w:tbl>
      <w:tblPr>
        <w:tblStyle w:val="21"/>
        <w:tblW w:w="16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956"/>
        <w:gridCol w:w="3117"/>
        <w:gridCol w:w="2013"/>
        <w:gridCol w:w="2445"/>
        <w:gridCol w:w="3638"/>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13" w:type="dxa"/>
            <w:vAlign w:val="center"/>
          </w:tcPr>
          <w:p>
            <w:pPr>
              <w:spacing w:line="360" w:lineRule="auto"/>
              <w:jc w:val="center"/>
              <w:rPr>
                <w:bCs/>
                <w:sz w:val="24"/>
                <w:szCs w:val="24"/>
              </w:rPr>
            </w:pPr>
            <w:r>
              <w:rPr>
                <w:rFonts w:hint="eastAsia"/>
                <w:bCs/>
                <w:sz w:val="24"/>
                <w:szCs w:val="24"/>
              </w:rPr>
              <w:t>咨询阶段</w:t>
            </w:r>
          </w:p>
        </w:tc>
        <w:tc>
          <w:tcPr>
            <w:tcW w:w="1956" w:type="dxa"/>
            <w:vAlign w:val="center"/>
          </w:tcPr>
          <w:p>
            <w:pPr>
              <w:spacing w:line="360" w:lineRule="auto"/>
              <w:jc w:val="center"/>
              <w:rPr>
                <w:bCs/>
                <w:sz w:val="24"/>
                <w:szCs w:val="24"/>
              </w:rPr>
            </w:pPr>
            <w:r>
              <w:rPr>
                <w:rFonts w:hint="eastAsia"/>
                <w:bCs/>
                <w:sz w:val="24"/>
                <w:szCs w:val="24"/>
              </w:rPr>
              <w:t>成果文件名称</w:t>
            </w:r>
          </w:p>
        </w:tc>
        <w:tc>
          <w:tcPr>
            <w:tcW w:w="3117" w:type="dxa"/>
            <w:vAlign w:val="center"/>
          </w:tcPr>
          <w:p>
            <w:pPr>
              <w:spacing w:line="360" w:lineRule="auto"/>
              <w:jc w:val="center"/>
              <w:rPr>
                <w:bCs/>
                <w:sz w:val="24"/>
                <w:szCs w:val="24"/>
              </w:rPr>
            </w:pPr>
            <w:r>
              <w:rPr>
                <w:rFonts w:hint="eastAsia"/>
                <w:bCs/>
                <w:sz w:val="24"/>
                <w:szCs w:val="24"/>
              </w:rPr>
              <w:t>成果文件组成</w:t>
            </w:r>
          </w:p>
        </w:tc>
        <w:tc>
          <w:tcPr>
            <w:tcW w:w="2013" w:type="dxa"/>
            <w:vAlign w:val="center"/>
          </w:tcPr>
          <w:p>
            <w:pPr>
              <w:spacing w:line="360" w:lineRule="auto"/>
              <w:jc w:val="center"/>
              <w:rPr>
                <w:bCs/>
                <w:sz w:val="24"/>
                <w:szCs w:val="24"/>
              </w:rPr>
            </w:pPr>
            <w:r>
              <w:rPr>
                <w:rFonts w:hint="eastAsia"/>
                <w:bCs/>
                <w:sz w:val="24"/>
                <w:szCs w:val="24"/>
              </w:rPr>
              <w:t>提交时间</w:t>
            </w:r>
          </w:p>
        </w:tc>
        <w:tc>
          <w:tcPr>
            <w:tcW w:w="2445" w:type="dxa"/>
            <w:vAlign w:val="center"/>
          </w:tcPr>
          <w:p>
            <w:pPr>
              <w:spacing w:line="360" w:lineRule="auto"/>
              <w:jc w:val="center"/>
              <w:rPr>
                <w:bCs/>
                <w:sz w:val="24"/>
                <w:szCs w:val="24"/>
              </w:rPr>
            </w:pPr>
            <w:r>
              <w:rPr>
                <w:rFonts w:hint="eastAsia"/>
                <w:bCs/>
                <w:sz w:val="24"/>
                <w:szCs w:val="24"/>
              </w:rPr>
              <w:t>份数</w:t>
            </w:r>
          </w:p>
        </w:tc>
        <w:tc>
          <w:tcPr>
            <w:tcW w:w="3638" w:type="dxa"/>
            <w:vAlign w:val="center"/>
          </w:tcPr>
          <w:p>
            <w:pPr>
              <w:spacing w:line="360" w:lineRule="auto"/>
              <w:jc w:val="center"/>
              <w:rPr>
                <w:bCs/>
                <w:sz w:val="24"/>
                <w:szCs w:val="24"/>
              </w:rPr>
            </w:pPr>
            <w:r>
              <w:rPr>
                <w:rFonts w:hint="eastAsia"/>
                <w:bCs/>
                <w:sz w:val="24"/>
                <w:szCs w:val="24"/>
              </w:rPr>
              <w:t>质量标准</w:t>
            </w:r>
          </w:p>
        </w:tc>
        <w:tc>
          <w:tcPr>
            <w:tcW w:w="1754" w:type="dxa"/>
            <w:vAlign w:val="center"/>
          </w:tcPr>
          <w:p>
            <w:pPr>
              <w:spacing w:line="360" w:lineRule="auto"/>
              <w:jc w:val="center"/>
              <w:rPr>
                <w:rFonts w:hint="eastAsia" w:eastAsia="宋体"/>
                <w:bCs/>
                <w:sz w:val="24"/>
                <w:szCs w:val="24"/>
                <w:lang w:val="en-US" w:eastAsia="zh-CN"/>
              </w:rPr>
            </w:pPr>
            <w:r>
              <w:rPr>
                <w:rFonts w:hint="eastAsia"/>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213" w:type="dxa"/>
            <w:vAlign w:val="center"/>
          </w:tcPr>
          <w:p>
            <w:pPr>
              <w:pStyle w:val="18"/>
              <w:spacing w:line="360" w:lineRule="auto"/>
              <w:jc w:val="center"/>
              <w:rPr>
                <w:bCs/>
                <w:szCs w:val="24"/>
              </w:rPr>
            </w:pPr>
            <w:r>
              <w:rPr>
                <w:rFonts w:hint="eastAsia" w:cs="宋体"/>
                <w:bCs/>
                <w:szCs w:val="24"/>
              </w:rPr>
              <w:t>交易阶段</w:t>
            </w:r>
          </w:p>
        </w:tc>
        <w:tc>
          <w:tcPr>
            <w:tcW w:w="1956" w:type="dxa"/>
            <w:vAlign w:val="center"/>
          </w:tcPr>
          <w:p>
            <w:pPr>
              <w:spacing w:line="360" w:lineRule="auto"/>
              <w:jc w:val="center"/>
              <w:rPr>
                <w:bCs/>
                <w:sz w:val="24"/>
                <w:szCs w:val="24"/>
                <w:lang w:eastAsia="zh-CN"/>
              </w:rPr>
            </w:pPr>
            <w:r>
              <w:rPr>
                <w:rFonts w:hint="eastAsia"/>
                <w:bCs/>
                <w:sz w:val="24"/>
                <w:szCs w:val="24"/>
                <w:lang w:eastAsia="zh-CN"/>
              </w:rPr>
              <w:t>预算</w:t>
            </w:r>
          </w:p>
        </w:tc>
        <w:tc>
          <w:tcPr>
            <w:tcW w:w="3117" w:type="dxa"/>
            <w:vAlign w:val="center"/>
          </w:tcPr>
          <w:p>
            <w:pPr>
              <w:spacing w:line="360" w:lineRule="auto"/>
              <w:jc w:val="center"/>
              <w:rPr>
                <w:bCs/>
                <w:sz w:val="24"/>
                <w:szCs w:val="24"/>
                <w:lang w:eastAsia="zh-CN"/>
              </w:rPr>
            </w:pPr>
            <w:r>
              <w:rPr>
                <w:rFonts w:hint="eastAsia"/>
                <w:bCs/>
                <w:sz w:val="24"/>
                <w:szCs w:val="24"/>
                <w:lang w:eastAsia="zh-CN"/>
              </w:rPr>
              <w:t>广联达预算软件出具的完整工程预算</w:t>
            </w:r>
          </w:p>
        </w:tc>
        <w:tc>
          <w:tcPr>
            <w:tcW w:w="2013" w:type="dxa"/>
            <w:vAlign w:val="center"/>
          </w:tcPr>
          <w:p>
            <w:pPr>
              <w:spacing w:line="360" w:lineRule="auto"/>
              <w:jc w:val="center"/>
              <w:rPr>
                <w:bCs/>
                <w:sz w:val="24"/>
                <w:szCs w:val="24"/>
              </w:rPr>
            </w:pPr>
          </w:p>
        </w:tc>
        <w:tc>
          <w:tcPr>
            <w:tcW w:w="2445" w:type="dxa"/>
            <w:vAlign w:val="center"/>
          </w:tcPr>
          <w:p>
            <w:pPr>
              <w:spacing w:line="360" w:lineRule="auto"/>
              <w:jc w:val="center"/>
              <w:rPr>
                <w:rFonts w:hint="default"/>
                <w:bCs/>
                <w:sz w:val="24"/>
                <w:szCs w:val="24"/>
                <w:lang w:val="en-US" w:eastAsia="zh-CN"/>
              </w:rPr>
            </w:pPr>
            <w:r>
              <w:rPr>
                <w:rFonts w:hint="eastAsia"/>
                <w:bCs/>
                <w:sz w:val="24"/>
                <w:szCs w:val="24"/>
                <w:lang w:val="en-US" w:eastAsia="zh-CN"/>
              </w:rPr>
              <w:t>纸质版3份、电子版1份</w:t>
            </w:r>
          </w:p>
        </w:tc>
        <w:tc>
          <w:tcPr>
            <w:tcW w:w="3638" w:type="dxa"/>
            <w:vAlign w:val="center"/>
          </w:tcPr>
          <w:p>
            <w:pPr>
              <w:spacing w:line="360" w:lineRule="auto"/>
              <w:jc w:val="center"/>
              <w:rPr>
                <w:bCs/>
                <w:sz w:val="24"/>
                <w:szCs w:val="24"/>
              </w:rPr>
            </w:pPr>
            <w:r>
              <w:rPr>
                <w:rFonts w:hint="eastAsia"/>
                <w:bCs/>
                <w:sz w:val="24"/>
                <w:szCs w:val="24"/>
                <w:lang w:eastAsia="zh-CN"/>
              </w:rPr>
              <w:t>满足国家、行业及地方相关要求</w:t>
            </w:r>
          </w:p>
        </w:tc>
        <w:tc>
          <w:tcPr>
            <w:tcW w:w="1754" w:type="dxa"/>
            <w:vAlign w:val="center"/>
          </w:tcPr>
          <w:p>
            <w:pPr>
              <w:spacing w:line="360" w:lineRule="auto"/>
              <w:jc w:val="center"/>
              <w:rPr>
                <w:rFonts w:hint="default"/>
                <w:bCs/>
                <w:sz w:val="24"/>
                <w:szCs w:val="24"/>
                <w:lang w:val="en-US" w:eastAsia="zh-CN"/>
              </w:rPr>
            </w:pPr>
            <w:r>
              <w:rPr>
                <w:rFonts w:hint="eastAsia"/>
                <w:bCs/>
                <w:sz w:val="24"/>
                <w:szCs w:val="24"/>
                <w:lang w:val="en-US" w:eastAsia="zh-CN"/>
              </w:rPr>
              <w:t>预算适用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213" w:type="dxa"/>
            <w:vAlign w:val="center"/>
          </w:tcPr>
          <w:p>
            <w:pPr>
              <w:pStyle w:val="18"/>
              <w:spacing w:line="360" w:lineRule="auto"/>
              <w:jc w:val="center"/>
              <w:rPr>
                <w:rFonts w:hint="eastAsia" w:cs="宋体"/>
                <w:bCs/>
                <w:szCs w:val="24"/>
              </w:rPr>
            </w:pPr>
            <w:r>
              <w:rPr>
                <w:rFonts w:hint="eastAsia"/>
                <w:sz w:val="24"/>
                <w:szCs w:val="24"/>
              </w:rPr>
              <w:t>竣工阶段</w:t>
            </w:r>
          </w:p>
        </w:tc>
        <w:tc>
          <w:tcPr>
            <w:tcW w:w="1956" w:type="dxa"/>
            <w:vAlign w:val="center"/>
          </w:tcPr>
          <w:p>
            <w:pPr>
              <w:spacing w:line="360" w:lineRule="auto"/>
              <w:jc w:val="center"/>
              <w:rPr>
                <w:rFonts w:hint="default"/>
                <w:bCs/>
                <w:sz w:val="24"/>
                <w:szCs w:val="24"/>
                <w:lang w:val="en-US" w:eastAsia="zh-CN"/>
              </w:rPr>
            </w:pPr>
            <w:r>
              <w:rPr>
                <w:rFonts w:hint="eastAsia"/>
                <w:bCs/>
                <w:sz w:val="24"/>
                <w:szCs w:val="24"/>
                <w:lang w:val="en-US" w:eastAsia="zh-CN"/>
              </w:rPr>
              <w:t>结算</w:t>
            </w:r>
          </w:p>
        </w:tc>
        <w:tc>
          <w:tcPr>
            <w:tcW w:w="3117" w:type="dxa"/>
            <w:vAlign w:val="center"/>
          </w:tcPr>
          <w:p>
            <w:pPr>
              <w:spacing w:line="360" w:lineRule="auto"/>
              <w:jc w:val="center"/>
              <w:rPr>
                <w:rFonts w:hint="eastAsia" w:ascii="宋体" w:hAnsi="宋体" w:eastAsia="宋体" w:cs="宋体"/>
                <w:bCs/>
                <w:sz w:val="24"/>
                <w:szCs w:val="24"/>
                <w:lang w:val="en-US" w:eastAsia="zh-CN" w:bidi="ar-SA"/>
              </w:rPr>
            </w:pPr>
            <w:r>
              <w:rPr>
                <w:rFonts w:hint="eastAsia"/>
                <w:bCs/>
                <w:sz w:val="24"/>
                <w:szCs w:val="24"/>
                <w:lang w:eastAsia="zh-CN"/>
              </w:rPr>
              <w:t>广联达预算软件出具的完整工程预算</w:t>
            </w:r>
          </w:p>
        </w:tc>
        <w:tc>
          <w:tcPr>
            <w:tcW w:w="2013" w:type="dxa"/>
            <w:vAlign w:val="center"/>
          </w:tcPr>
          <w:p>
            <w:pPr>
              <w:spacing w:line="360" w:lineRule="auto"/>
              <w:jc w:val="center"/>
              <w:rPr>
                <w:rFonts w:ascii="宋体" w:hAnsi="宋体" w:eastAsia="宋体" w:cs="宋体"/>
                <w:bCs/>
                <w:sz w:val="24"/>
                <w:szCs w:val="24"/>
                <w:lang w:val="en-US" w:eastAsia="en-US" w:bidi="ar-SA"/>
              </w:rPr>
            </w:pPr>
          </w:p>
        </w:tc>
        <w:tc>
          <w:tcPr>
            <w:tcW w:w="2445" w:type="dxa"/>
            <w:vAlign w:val="center"/>
          </w:tcPr>
          <w:p>
            <w:pPr>
              <w:spacing w:line="360" w:lineRule="auto"/>
              <w:jc w:val="center"/>
              <w:rPr>
                <w:rFonts w:hint="eastAsia" w:ascii="宋体" w:hAnsi="宋体" w:eastAsia="宋体" w:cs="宋体"/>
                <w:bCs/>
                <w:sz w:val="24"/>
                <w:szCs w:val="24"/>
                <w:lang w:val="en-US" w:eastAsia="zh-CN" w:bidi="ar-SA"/>
              </w:rPr>
            </w:pPr>
            <w:r>
              <w:rPr>
                <w:rFonts w:hint="eastAsia"/>
                <w:bCs/>
                <w:sz w:val="24"/>
                <w:szCs w:val="24"/>
                <w:lang w:val="en-US" w:eastAsia="zh-CN"/>
              </w:rPr>
              <w:t>纸质版3份、电子版1份</w:t>
            </w:r>
          </w:p>
        </w:tc>
        <w:tc>
          <w:tcPr>
            <w:tcW w:w="3638" w:type="dxa"/>
            <w:vAlign w:val="center"/>
          </w:tcPr>
          <w:p>
            <w:pPr>
              <w:spacing w:line="360" w:lineRule="auto"/>
              <w:jc w:val="center"/>
              <w:rPr>
                <w:rFonts w:hint="eastAsia" w:ascii="宋体" w:hAnsi="宋体" w:eastAsia="宋体" w:cs="宋体"/>
                <w:bCs/>
                <w:sz w:val="24"/>
                <w:szCs w:val="24"/>
                <w:lang w:val="en-US" w:eastAsia="zh-CN" w:bidi="ar-SA"/>
              </w:rPr>
            </w:pPr>
            <w:r>
              <w:rPr>
                <w:rFonts w:hint="eastAsia"/>
                <w:bCs/>
                <w:sz w:val="24"/>
                <w:szCs w:val="24"/>
                <w:lang w:eastAsia="zh-CN"/>
              </w:rPr>
              <w:t>满足国家、行业及地方相关要求</w:t>
            </w:r>
          </w:p>
        </w:tc>
        <w:tc>
          <w:tcPr>
            <w:tcW w:w="1754" w:type="dxa"/>
            <w:vAlign w:val="center"/>
          </w:tcPr>
          <w:p>
            <w:pPr>
              <w:spacing w:line="360" w:lineRule="auto"/>
              <w:jc w:val="center"/>
              <w:rPr>
                <w:rFonts w:hint="eastAsia"/>
                <w:bCs/>
                <w:sz w:val="24"/>
                <w:szCs w:val="24"/>
                <w:lang w:eastAsia="zh-CN"/>
              </w:rPr>
            </w:pPr>
            <w:r>
              <w:rPr>
                <w:rFonts w:hint="eastAsia"/>
                <w:bCs/>
                <w:sz w:val="24"/>
                <w:szCs w:val="24"/>
                <w:lang w:val="en-US" w:eastAsia="zh-CN"/>
              </w:rPr>
              <w:t>结算适用</w:t>
            </w:r>
          </w:p>
        </w:tc>
      </w:tr>
    </w:tbl>
    <w:p>
      <w:pPr>
        <w:spacing w:line="360" w:lineRule="auto"/>
        <w:rPr>
          <w:rFonts w:hint="eastAsia" w:eastAsia="宋体"/>
          <w:b/>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rPr>
          <w:sz w:val="24"/>
          <w:szCs w:val="24"/>
        </w:rPr>
      </w:pPr>
      <w:r>
        <w:rPr>
          <w:rFonts w:hint="eastAsia"/>
          <w:b/>
          <w:sz w:val="24"/>
          <w:szCs w:val="24"/>
        </w:rPr>
        <w:t>附录C　委托人提供资料一览表</w:t>
      </w:r>
    </w:p>
    <w:tbl>
      <w:tblPr>
        <w:tblStyle w:val="21"/>
        <w:tblW w:w="9655" w:type="dxa"/>
        <w:jc w:val="center"/>
        <w:tblCellSpacing w:w="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6" w:type="dxa"/>
          <w:left w:w="36" w:type="dxa"/>
          <w:bottom w:w="36" w:type="dxa"/>
          <w:right w:w="36" w:type="dxa"/>
        </w:tblCellMar>
      </w:tblPr>
      <w:tblGrid>
        <w:gridCol w:w="3577"/>
        <w:gridCol w:w="1753"/>
        <w:gridCol w:w="1350"/>
        <w:gridCol w:w="297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3559" w:type="dxa"/>
            <w:tcBorders>
              <w:top w:val="outset" w:color="auto" w:sz="6" w:space="0"/>
              <w:left w:val="outset" w:color="auto" w:sz="6" w:space="0"/>
              <w:bottom w:val="outset" w:color="auto" w:sz="6" w:space="0"/>
              <w:right w:val="outset" w:color="auto" w:sz="6" w:space="0"/>
            </w:tcBorders>
          </w:tcPr>
          <w:p>
            <w:pPr>
              <w:pStyle w:val="18"/>
              <w:spacing w:line="360" w:lineRule="auto"/>
              <w:jc w:val="center"/>
              <w:rPr>
                <w:szCs w:val="24"/>
              </w:rPr>
            </w:pPr>
            <w:r>
              <w:rPr>
                <w:rFonts w:hint="eastAsia" w:cs="宋体"/>
                <w:szCs w:val="24"/>
              </w:rPr>
              <w:t>名称</w:t>
            </w:r>
          </w:p>
        </w:tc>
        <w:tc>
          <w:tcPr>
            <w:tcW w:w="1741" w:type="dxa"/>
            <w:tcBorders>
              <w:top w:val="outset" w:color="auto" w:sz="6" w:space="0"/>
              <w:left w:val="outset" w:color="auto" w:sz="6" w:space="0"/>
              <w:bottom w:val="outset" w:color="auto" w:sz="6" w:space="0"/>
              <w:right w:val="outset" w:color="auto" w:sz="6" w:space="0"/>
            </w:tcBorders>
          </w:tcPr>
          <w:p>
            <w:pPr>
              <w:pStyle w:val="18"/>
              <w:spacing w:line="360" w:lineRule="auto"/>
              <w:jc w:val="center"/>
              <w:rPr>
                <w:szCs w:val="24"/>
              </w:rPr>
            </w:pPr>
            <w:r>
              <w:rPr>
                <w:rFonts w:hint="eastAsia" w:cs="宋体"/>
                <w:szCs w:val="24"/>
              </w:rPr>
              <w:t>份数</w:t>
            </w:r>
          </w:p>
        </w:tc>
        <w:tc>
          <w:tcPr>
            <w:tcW w:w="1338" w:type="dxa"/>
            <w:tcBorders>
              <w:top w:val="outset" w:color="auto" w:sz="6" w:space="0"/>
              <w:left w:val="outset" w:color="auto" w:sz="6" w:space="0"/>
              <w:bottom w:val="outset" w:color="auto" w:sz="6" w:space="0"/>
              <w:right w:val="outset" w:color="auto" w:sz="6" w:space="0"/>
            </w:tcBorders>
          </w:tcPr>
          <w:p>
            <w:pPr>
              <w:pStyle w:val="18"/>
              <w:spacing w:line="360" w:lineRule="auto"/>
              <w:jc w:val="center"/>
              <w:rPr>
                <w:szCs w:val="24"/>
              </w:rPr>
            </w:pPr>
            <w:r>
              <w:rPr>
                <w:rFonts w:hint="eastAsia" w:cs="宋体"/>
                <w:szCs w:val="24"/>
              </w:rPr>
              <w:t>提供时间</w:t>
            </w:r>
          </w:p>
        </w:tc>
        <w:tc>
          <w:tcPr>
            <w:tcW w:w="2957" w:type="dxa"/>
            <w:tcBorders>
              <w:top w:val="outset" w:color="auto" w:sz="6" w:space="0"/>
              <w:left w:val="outset" w:color="auto" w:sz="6" w:space="0"/>
              <w:bottom w:val="outset" w:color="auto" w:sz="6" w:space="0"/>
              <w:right w:val="outset" w:color="auto" w:sz="6" w:space="0"/>
            </w:tcBorders>
          </w:tcPr>
          <w:p>
            <w:pPr>
              <w:pStyle w:val="18"/>
              <w:spacing w:line="360" w:lineRule="auto"/>
              <w:jc w:val="center"/>
              <w:rPr>
                <w:szCs w:val="24"/>
              </w:rPr>
            </w:pPr>
            <w:r>
              <w:rPr>
                <w:rFonts w:hint="eastAsia" w:cs="宋体"/>
                <w:szCs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3559" w:type="dxa"/>
            <w:tcBorders>
              <w:top w:val="outset" w:color="auto" w:sz="6" w:space="0"/>
              <w:left w:val="outset" w:color="auto" w:sz="6" w:space="0"/>
              <w:bottom w:val="outset" w:color="auto" w:sz="6" w:space="0"/>
              <w:right w:val="outset" w:color="auto" w:sz="6" w:space="0"/>
            </w:tcBorders>
            <w:vAlign w:val="center"/>
          </w:tcPr>
          <w:p>
            <w:pPr>
              <w:pStyle w:val="18"/>
              <w:spacing w:line="360" w:lineRule="auto"/>
              <w:jc w:val="center"/>
              <w:rPr>
                <w:szCs w:val="24"/>
              </w:rPr>
            </w:pPr>
            <w:r>
              <w:rPr>
                <w:rFonts w:hint="eastAsia" w:cs="宋体"/>
                <w:szCs w:val="24"/>
              </w:rPr>
              <w:t>施工图纸</w:t>
            </w:r>
          </w:p>
        </w:tc>
        <w:tc>
          <w:tcPr>
            <w:tcW w:w="1741"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sz w:val="24"/>
                <w:szCs w:val="24"/>
                <w:lang w:eastAsia="zh-CN"/>
              </w:rPr>
            </w:pPr>
            <w:r>
              <w:rPr>
                <w:rFonts w:hint="eastAsia"/>
                <w:sz w:val="24"/>
                <w:szCs w:val="24"/>
                <w:lang w:eastAsia="zh-CN"/>
              </w:rPr>
              <w:t>电子版、纸质版各1份</w:t>
            </w:r>
          </w:p>
        </w:tc>
        <w:tc>
          <w:tcPr>
            <w:tcW w:w="1338"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sz w:val="24"/>
                <w:szCs w:val="24"/>
              </w:rPr>
            </w:pPr>
            <w:r>
              <w:rPr>
                <w:rFonts w:hint="eastAsia"/>
                <w:sz w:val="24"/>
                <w:szCs w:val="24"/>
                <w:lang w:eastAsia="zh-CN"/>
              </w:rPr>
              <w:t>签订合同后2日历日内</w:t>
            </w:r>
          </w:p>
        </w:tc>
        <w:tc>
          <w:tcPr>
            <w:tcW w:w="2957"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sz w:val="24"/>
                <w:szCs w:val="24"/>
                <w:lang w:eastAsia="zh-CN"/>
              </w:rPr>
            </w:pPr>
            <w:r>
              <w:rPr>
                <w:rFonts w:hint="eastAsia"/>
                <w:sz w:val="24"/>
                <w:szCs w:val="24"/>
                <w:lang w:eastAsia="zh-CN"/>
              </w:rPr>
              <w:t>委托人应保证提供资料的准确性和完整性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3559" w:type="dxa"/>
            <w:tcBorders>
              <w:top w:val="outset" w:color="auto" w:sz="6" w:space="0"/>
              <w:left w:val="outset" w:color="auto" w:sz="6" w:space="0"/>
              <w:bottom w:val="outset" w:color="auto" w:sz="6" w:space="0"/>
              <w:right w:val="outset" w:color="auto" w:sz="6" w:space="0"/>
            </w:tcBorders>
          </w:tcPr>
          <w:p>
            <w:pPr>
              <w:pStyle w:val="18"/>
              <w:spacing w:line="360" w:lineRule="auto"/>
              <w:rPr>
                <w:szCs w:val="24"/>
              </w:rPr>
            </w:pPr>
          </w:p>
        </w:tc>
        <w:tc>
          <w:tcPr>
            <w:tcW w:w="1741"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r>
              <w:rPr>
                <w:rFonts w:hint="eastAsia"/>
                <w:sz w:val="24"/>
                <w:szCs w:val="24"/>
              </w:rPr>
              <w:t>　</w:t>
            </w:r>
          </w:p>
        </w:tc>
        <w:tc>
          <w:tcPr>
            <w:tcW w:w="1338"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r>
              <w:rPr>
                <w:rFonts w:hint="eastAsia"/>
                <w:sz w:val="24"/>
                <w:szCs w:val="24"/>
              </w:rPr>
              <w:t>　</w:t>
            </w:r>
          </w:p>
        </w:tc>
        <w:tc>
          <w:tcPr>
            <w:tcW w:w="2957"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r>
              <w:rPr>
                <w:rFonts w:hint="eastAsia"/>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3559" w:type="dxa"/>
            <w:tcBorders>
              <w:top w:val="outset" w:color="auto" w:sz="6" w:space="0"/>
              <w:left w:val="outset" w:color="auto" w:sz="6" w:space="0"/>
              <w:bottom w:val="outset" w:color="auto" w:sz="6" w:space="0"/>
              <w:right w:val="outset" w:color="auto" w:sz="6" w:space="0"/>
            </w:tcBorders>
          </w:tcPr>
          <w:p>
            <w:pPr>
              <w:pStyle w:val="18"/>
              <w:spacing w:line="360" w:lineRule="auto"/>
              <w:rPr>
                <w:szCs w:val="24"/>
              </w:rPr>
            </w:pPr>
          </w:p>
        </w:tc>
        <w:tc>
          <w:tcPr>
            <w:tcW w:w="1741"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r>
              <w:rPr>
                <w:rFonts w:hint="eastAsia"/>
                <w:sz w:val="24"/>
                <w:szCs w:val="24"/>
              </w:rPr>
              <w:t>　</w:t>
            </w:r>
          </w:p>
        </w:tc>
        <w:tc>
          <w:tcPr>
            <w:tcW w:w="1338"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r>
              <w:rPr>
                <w:rFonts w:hint="eastAsia"/>
                <w:sz w:val="24"/>
                <w:szCs w:val="24"/>
              </w:rPr>
              <w:t>　</w:t>
            </w:r>
          </w:p>
        </w:tc>
        <w:tc>
          <w:tcPr>
            <w:tcW w:w="2957"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r>
              <w:rPr>
                <w:rFonts w:hint="eastAsia"/>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3559" w:type="dxa"/>
            <w:tcBorders>
              <w:top w:val="outset" w:color="auto" w:sz="6" w:space="0"/>
              <w:left w:val="outset" w:color="auto" w:sz="6" w:space="0"/>
              <w:bottom w:val="outset" w:color="auto" w:sz="6" w:space="0"/>
              <w:right w:val="outset" w:color="auto" w:sz="6" w:space="0"/>
            </w:tcBorders>
          </w:tcPr>
          <w:p>
            <w:pPr>
              <w:pStyle w:val="18"/>
              <w:spacing w:line="360" w:lineRule="auto"/>
              <w:rPr>
                <w:szCs w:val="24"/>
              </w:rPr>
            </w:pPr>
          </w:p>
        </w:tc>
        <w:tc>
          <w:tcPr>
            <w:tcW w:w="1741"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r>
              <w:rPr>
                <w:rFonts w:hint="eastAsia"/>
                <w:sz w:val="24"/>
                <w:szCs w:val="24"/>
              </w:rPr>
              <w:t>　</w:t>
            </w:r>
          </w:p>
        </w:tc>
        <w:tc>
          <w:tcPr>
            <w:tcW w:w="1338"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r>
              <w:rPr>
                <w:rFonts w:hint="eastAsia"/>
                <w:sz w:val="24"/>
                <w:szCs w:val="24"/>
              </w:rPr>
              <w:t>　</w:t>
            </w:r>
          </w:p>
        </w:tc>
        <w:tc>
          <w:tcPr>
            <w:tcW w:w="2957"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r>
              <w:rPr>
                <w:rFonts w:hint="eastAsia"/>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3559" w:type="dxa"/>
            <w:tcBorders>
              <w:top w:val="outset" w:color="auto" w:sz="6" w:space="0"/>
              <w:left w:val="outset" w:color="auto" w:sz="6" w:space="0"/>
              <w:bottom w:val="outset" w:color="auto" w:sz="6" w:space="0"/>
              <w:right w:val="outset" w:color="auto" w:sz="6" w:space="0"/>
            </w:tcBorders>
          </w:tcPr>
          <w:p>
            <w:pPr>
              <w:pStyle w:val="18"/>
              <w:spacing w:line="360" w:lineRule="auto"/>
              <w:rPr>
                <w:szCs w:val="24"/>
              </w:rPr>
            </w:pPr>
          </w:p>
        </w:tc>
        <w:tc>
          <w:tcPr>
            <w:tcW w:w="1741"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r>
              <w:rPr>
                <w:rFonts w:hint="eastAsia"/>
                <w:sz w:val="24"/>
                <w:szCs w:val="24"/>
              </w:rPr>
              <w:t>　</w:t>
            </w:r>
          </w:p>
        </w:tc>
        <w:tc>
          <w:tcPr>
            <w:tcW w:w="1338"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r>
              <w:rPr>
                <w:rFonts w:hint="eastAsia"/>
                <w:sz w:val="24"/>
                <w:szCs w:val="24"/>
              </w:rPr>
              <w:t>　</w:t>
            </w:r>
          </w:p>
        </w:tc>
        <w:tc>
          <w:tcPr>
            <w:tcW w:w="2957"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r>
              <w:rPr>
                <w:rFonts w:hint="eastAsia"/>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3559" w:type="dxa"/>
            <w:tcBorders>
              <w:top w:val="outset" w:color="auto" w:sz="6" w:space="0"/>
              <w:left w:val="outset" w:color="auto" w:sz="6" w:space="0"/>
              <w:bottom w:val="outset" w:color="auto" w:sz="6" w:space="0"/>
              <w:right w:val="outset" w:color="auto" w:sz="6" w:space="0"/>
            </w:tcBorders>
          </w:tcPr>
          <w:p>
            <w:pPr>
              <w:pStyle w:val="18"/>
              <w:spacing w:line="360" w:lineRule="auto"/>
              <w:rPr>
                <w:szCs w:val="24"/>
              </w:rPr>
            </w:pPr>
          </w:p>
        </w:tc>
        <w:tc>
          <w:tcPr>
            <w:tcW w:w="1741"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r>
              <w:rPr>
                <w:rFonts w:hint="eastAsia"/>
                <w:sz w:val="24"/>
                <w:szCs w:val="24"/>
              </w:rPr>
              <w:t>　</w:t>
            </w:r>
          </w:p>
        </w:tc>
        <w:tc>
          <w:tcPr>
            <w:tcW w:w="1338"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r>
              <w:rPr>
                <w:rFonts w:hint="eastAsia"/>
                <w:sz w:val="24"/>
                <w:szCs w:val="24"/>
              </w:rPr>
              <w:t>　</w:t>
            </w:r>
          </w:p>
        </w:tc>
        <w:tc>
          <w:tcPr>
            <w:tcW w:w="2957"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r>
              <w:rPr>
                <w:rFonts w:hint="eastAsia"/>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3559"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r>
              <w:rPr>
                <w:rFonts w:hint="eastAsia"/>
                <w:sz w:val="24"/>
                <w:szCs w:val="24"/>
              </w:rPr>
              <w:t>　</w:t>
            </w:r>
          </w:p>
        </w:tc>
        <w:tc>
          <w:tcPr>
            <w:tcW w:w="1741"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r>
              <w:rPr>
                <w:rFonts w:hint="eastAsia"/>
                <w:sz w:val="24"/>
                <w:szCs w:val="24"/>
              </w:rPr>
              <w:t>　</w:t>
            </w:r>
          </w:p>
        </w:tc>
        <w:tc>
          <w:tcPr>
            <w:tcW w:w="1338"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r>
              <w:rPr>
                <w:rFonts w:hint="eastAsia"/>
                <w:sz w:val="24"/>
                <w:szCs w:val="24"/>
              </w:rPr>
              <w:t>　</w:t>
            </w:r>
          </w:p>
        </w:tc>
        <w:tc>
          <w:tcPr>
            <w:tcW w:w="2957"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r>
              <w:rPr>
                <w:rFonts w:hint="eastAsia"/>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3559"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1741"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1338"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2957"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3559"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1741"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1338"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2957"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3559"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1741"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1338"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2957"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3559"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1741"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1338"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2957"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3559"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1741"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1338"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2957"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3559"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1741"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1338"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2957"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3559"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1741"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1338"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2957"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3559"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1741"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1338"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2957"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3559"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1741"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1338"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2957"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3559"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1741"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1338"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2957"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3559"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1741"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1338"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2957"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6" w:type="dxa"/>
            <w:left w:w="36" w:type="dxa"/>
            <w:bottom w:w="36" w:type="dxa"/>
            <w:right w:w="36" w:type="dxa"/>
          </w:tblCellMar>
        </w:tblPrEx>
        <w:trPr>
          <w:tblCellSpacing w:w="6" w:type="dxa"/>
          <w:jc w:val="center"/>
        </w:trPr>
        <w:tc>
          <w:tcPr>
            <w:tcW w:w="3559"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1741"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1338"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c>
          <w:tcPr>
            <w:tcW w:w="2957" w:type="dxa"/>
            <w:tcBorders>
              <w:top w:val="outset" w:color="auto" w:sz="6" w:space="0"/>
              <w:left w:val="outset" w:color="auto" w:sz="6" w:space="0"/>
              <w:bottom w:val="outset" w:color="auto" w:sz="6" w:space="0"/>
              <w:right w:val="outset" w:color="auto" w:sz="6" w:space="0"/>
            </w:tcBorders>
          </w:tcPr>
          <w:p>
            <w:pPr>
              <w:spacing w:line="360" w:lineRule="auto"/>
              <w:rPr>
                <w:sz w:val="24"/>
                <w:szCs w:val="24"/>
              </w:rPr>
            </w:pPr>
          </w:p>
        </w:tc>
      </w:tr>
    </w:tbl>
    <w:p>
      <w:pPr>
        <w:spacing w:line="360" w:lineRule="auto"/>
        <w:jc w:val="both"/>
      </w:pPr>
    </w:p>
    <w:p>
      <w:pPr>
        <w:rPr>
          <w:b/>
          <w:bCs/>
          <w:sz w:val="29"/>
        </w:rPr>
      </w:pPr>
      <w:r>
        <w:rPr>
          <w:rFonts w:hint="eastAsia"/>
          <w:b/>
          <w:bCs/>
          <w:sz w:val="29"/>
        </w:rPr>
        <w:br w:type="page"/>
      </w:r>
    </w:p>
    <w:p>
      <w:pPr>
        <w:pStyle w:val="9"/>
        <w:spacing w:line="240" w:lineRule="auto"/>
        <w:ind w:left="100" w:right="-416" w:rightChars="-189" w:firstLine="0"/>
        <w:jc w:val="center"/>
      </w:pPr>
      <w:r>
        <w:rPr>
          <w:rFonts w:hint="eastAsia"/>
          <w:sz w:val="29"/>
        </w:rPr>
        <w:t>第四章 采购内容与技术要求</w:t>
      </w:r>
    </w:p>
    <w:p>
      <w:pPr>
        <w:pStyle w:val="9"/>
        <w:spacing w:line="240" w:lineRule="auto"/>
        <w:ind w:left="100" w:right="-416" w:rightChars="-189" w:firstLine="0"/>
        <w:rPr>
          <w:highlight w:val="yellow"/>
        </w:rPr>
      </w:pPr>
    </w:p>
    <w:p>
      <w:pPr>
        <w:pStyle w:val="9"/>
        <w:spacing w:line="360" w:lineRule="auto"/>
        <w:ind w:left="100" w:right="-416" w:rightChars="-189" w:firstLine="562" w:firstLineChars="200"/>
        <w:rPr>
          <w:rFonts w:hint="eastAsia" w:ascii="宋体" w:hAnsi="宋体" w:eastAsia="宋体" w:cs="宋体"/>
          <w:b/>
          <w:bCs/>
          <w:sz w:val="28"/>
          <w:szCs w:val="28"/>
          <w:lang w:val="en-US" w:eastAsia="zh-CN" w:bidi="ar"/>
        </w:rPr>
      </w:pPr>
      <w:r>
        <w:rPr>
          <w:rFonts w:hint="eastAsia" w:ascii="宋体" w:hAnsi="宋体" w:eastAsia="宋体" w:cs="宋体"/>
          <w:b/>
          <w:bCs/>
          <w:sz w:val="28"/>
          <w:szCs w:val="28"/>
          <w:lang w:val="en-US" w:eastAsia="zh-CN" w:bidi="ar"/>
        </w:rPr>
        <w:t>一、项目背景及采购内容</w:t>
      </w:r>
    </w:p>
    <w:p>
      <w:pPr>
        <w:keepNext w:val="0"/>
        <w:keepLines w:val="0"/>
        <w:widowControl/>
        <w:suppressLineNumbers w:val="0"/>
        <w:jc w:val="both"/>
        <w:textAlignment w:val="cente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机场周边景观绿化工程全过程跟踪造价咨询服务</w:t>
      </w:r>
    </w:p>
    <w:p>
      <w:pPr>
        <w:widowControl/>
        <w:spacing w:line="360" w:lineRule="auto"/>
        <w:ind w:firstLine="562" w:firstLineChars="200"/>
        <w:rPr>
          <w:rFonts w:hint="eastAsia"/>
          <w:b/>
          <w:bCs/>
          <w:sz w:val="28"/>
          <w:szCs w:val="28"/>
          <w:lang w:eastAsia="zh-CN" w:bidi="ar"/>
        </w:rPr>
      </w:pPr>
      <w:r>
        <w:rPr>
          <w:rFonts w:hint="eastAsia"/>
          <w:b/>
          <w:bCs/>
          <w:sz w:val="28"/>
          <w:szCs w:val="28"/>
          <w:lang w:eastAsia="zh-CN" w:bidi="ar"/>
        </w:rPr>
        <w:t>二、采购要求</w:t>
      </w:r>
    </w:p>
    <w:p>
      <w:pPr>
        <w:widowControl/>
        <w:spacing w:line="360" w:lineRule="auto"/>
        <w:ind w:firstLine="562" w:firstLineChars="200"/>
        <w:rPr>
          <w:b/>
          <w:bCs/>
          <w:sz w:val="28"/>
          <w:szCs w:val="28"/>
          <w:lang w:eastAsia="zh-CN" w:bidi="ar"/>
        </w:rPr>
      </w:pPr>
      <w:r>
        <w:rPr>
          <w:rFonts w:hint="eastAsia"/>
          <w:b/>
          <w:bCs/>
          <w:sz w:val="28"/>
          <w:szCs w:val="28"/>
          <w:lang w:eastAsia="zh-CN" w:bidi="ar"/>
        </w:rPr>
        <w:t>（一）主要商务要求</w:t>
      </w:r>
    </w:p>
    <w:tbl>
      <w:tblPr>
        <w:tblStyle w:val="21"/>
        <w:tblW w:w="10219"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
      <w:tblGrid>
        <w:gridCol w:w="3281"/>
        <w:gridCol w:w="6938"/>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615" w:hRule="atLeast"/>
          <w:jc w:val="center"/>
        </w:trPr>
        <w:tc>
          <w:tcPr>
            <w:tcW w:w="3281" w:type="dxa"/>
            <w:tcBorders>
              <w:tl2br w:val="nil"/>
              <w:tr2bl w:val="nil"/>
            </w:tcBorders>
            <w:vAlign w:val="center"/>
          </w:tcPr>
          <w:p>
            <w:pPr>
              <w:pStyle w:val="29"/>
              <w:spacing w:before="48" w:line="360" w:lineRule="auto"/>
              <w:ind w:right="-6841"/>
              <w:jc w:val="both"/>
              <w:rPr>
                <w:sz w:val="24"/>
                <w:szCs w:val="24"/>
                <w:lang w:eastAsia="zh-CN"/>
              </w:rPr>
            </w:pPr>
            <w:r>
              <w:rPr>
                <w:rFonts w:hint="eastAsia"/>
                <w:sz w:val="24"/>
                <w:szCs w:val="24"/>
                <w:lang w:eastAsia="zh-CN"/>
              </w:rPr>
              <w:t>标的提供的时间（</w:t>
            </w:r>
            <w:r>
              <w:rPr>
                <w:rFonts w:hint="eastAsia"/>
                <w:sz w:val="24"/>
                <w:szCs w:val="24"/>
                <w:lang w:val="en-US" w:eastAsia="zh-CN"/>
              </w:rPr>
              <w:t>服务期限</w:t>
            </w:r>
            <w:r>
              <w:rPr>
                <w:rFonts w:hint="eastAsia"/>
                <w:sz w:val="24"/>
                <w:szCs w:val="24"/>
                <w:lang w:eastAsia="zh-CN"/>
              </w:rPr>
              <w:t xml:space="preserve">） </w:t>
            </w:r>
          </w:p>
        </w:tc>
        <w:tc>
          <w:tcPr>
            <w:tcW w:w="6938" w:type="dxa"/>
            <w:tcBorders>
              <w:tl2br w:val="nil"/>
              <w:tr2bl w:val="nil"/>
            </w:tcBorders>
            <w:vAlign w:val="center"/>
          </w:tcPr>
          <w:p>
            <w:pPr>
              <w:pStyle w:val="29"/>
              <w:spacing w:before="48" w:line="360" w:lineRule="auto"/>
              <w:jc w:val="both"/>
              <w:rPr>
                <w:sz w:val="24"/>
                <w:szCs w:val="24"/>
                <w:lang w:eastAsia="zh-CN"/>
              </w:rPr>
            </w:pPr>
            <w:r>
              <w:rPr>
                <w:rFonts w:hint="eastAsia"/>
                <w:sz w:val="24"/>
                <w:szCs w:val="24"/>
                <w:lang w:eastAsia="zh-CN"/>
              </w:rPr>
              <w:t>即完成评审的时限要求，见服务要求。</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615" w:hRule="atLeast"/>
          <w:jc w:val="center"/>
        </w:trPr>
        <w:tc>
          <w:tcPr>
            <w:tcW w:w="3281" w:type="dxa"/>
            <w:tcBorders>
              <w:tl2br w:val="nil"/>
              <w:tr2bl w:val="nil"/>
            </w:tcBorders>
            <w:shd w:val="clear" w:color="auto" w:fill="F6F6F6"/>
            <w:vAlign w:val="center"/>
          </w:tcPr>
          <w:p>
            <w:pPr>
              <w:pStyle w:val="29"/>
              <w:spacing w:before="48" w:line="360" w:lineRule="auto"/>
              <w:ind w:right="-21"/>
              <w:jc w:val="both"/>
              <w:rPr>
                <w:sz w:val="24"/>
                <w:szCs w:val="24"/>
              </w:rPr>
            </w:pPr>
            <w:r>
              <w:rPr>
                <w:rFonts w:hint="eastAsia"/>
                <w:sz w:val="24"/>
                <w:szCs w:val="24"/>
                <w:lang w:eastAsia="zh-CN"/>
              </w:rPr>
              <w:t>标的提供的</w:t>
            </w:r>
            <w:r>
              <w:rPr>
                <w:rFonts w:hint="eastAsia"/>
                <w:sz w:val="24"/>
                <w:szCs w:val="24"/>
              </w:rPr>
              <w:t>地点</w:t>
            </w:r>
            <w:r>
              <w:rPr>
                <w:rFonts w:hint="eastAsia"/>
                <w:sz w:val="24"/>
                <w:szCs w:val="24"/>
                <w:lang w:eastAsia="zh-CN"/>
              </w:rPr>
              <w:t>（</w:t>
            </w:r>
            <w:r>
              <w:rPr>
                <w:rFonts w:hint="eastAsia"/>
                <w:sz w:val="24"/>
                <w:szCs w:val="24"/>
                <w:lang w:val="en-US" w:eastAsia="zh-CN"/>
              </w:rPr>
              <w:t>服务定点</w:t>
            </w:r>
            <w:r>
              <w:rPr>
                <w:rFonts w:hint="eastAsia"/>
                <w:sz w:val="24"/>
                <w:szCs w:val="24"/>
                <w:lang w:eastAsia="zh-CN"/>
              </w:rPr>
              <w:t>）</w:t>
            </w:r>
          </w:p>
        </w:tc>
        <w:tc>
          <w:tcPr>
            <w:tcW w:w="6938" w:type="dxa"/>
            <w:tcBorders>
              <w:tl2br w:val="nil"/>
              <w:tr2bl w:val="nil"/>
            </w:tcBorders>
            <w:shd w:val="clear" w:color="auto" w:fill="F6F6F6"/>
            <w:vAlign w:val="center"/>
          </w:tcPr>
          <w:p>
            <w:pPr>
              <w:pStyle w:val="29"/>
              <w:spacing w:before="48" w:line="360" w:lineRule="auto"/>
              <w:jc w:val="both"/>
              <w:rPr>
                <w:sz w:val="24"/>
                <w:szCs w:val="24"/>
                <w:lang w:eastAsia="zh-CN"/>
              </w:rPr>
            </w:pPr>
            <w:r>
              <w:rPr>
                <w:rFonts w:hint="eastAsia"/>
                <w:sz w:val="24"/>
                <w:szCs w:val="24"/>
                <w:lang w:eastAsia="zh-CN"/>
              </w:rPr>
              <w:t>采购人指定地点。</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615" w:hRule="atLeast"/>
          <w:jc w:val="center"/>
        </w:trPr>
        <w:tc>
          <w:tcPr>
            <w:tcW w:w="3281" w:type="dxa"/>
            <w:tcBorders>
              <w:tl2br w:val="nil"/>
              <w:tr2bl w:val="nil"/>
            </w:tcBorders>
            <w:vAlign w:val="center"/>
          </w:tcPr>
          <w:p>
            <w:pPr>
              <w:pStyle w:val="29"/>
              <w:spacing w:before="48" w:line="360" w:lineRule="auto"/>
              <w:ind w:right="1168"/>
              <w:jc w:val="both"/>
              <w:rPr>
                <w:sz w:val="24"/>
                <w:szCs w:val="24"/>
              </w:rPr>
            </w:pPr>
            <w:r>
              <w:rPr>
                <w:rFonts w:hint="eastAsia"/>
                <w:sz w:val="24"/>
                <w:szCs w:val="24"/>
              </w:rPr>
              <w:t>投标有效期</w:t>
            </w:r>
          </w:p>
        </w:tc>
        <w:tc>
          <w:tcPr>
            <w:tcW w:w="6938" w:type="dxa"/>
            <w:tcBorders>
              <w:tl2br w:val="nil"/>
              <w:tr2bl w:val="nil"/>
            </w:tcBorders>
            <w:vAlign w:val="center"/>
          </w:tcPr>
          <w:p>
            <w:pPr>
              <w:pStyle w:val="29"/>
              <w:spacing w:before="48" w:line="360" w:lineRule="auto"/>
              <w:jc w:val="both"/>
              <w:rPr>
                <w:sz w:val="24"/>
                <w:szCs w:val="24"/>
                <w:lang w:eastAsia="zh-CN"/>
              </w:rPr>
            </w:pPr>
            <w:r>
              <w:rPr>
                <w:rFonts w:hint="eastAsia"/>
                <w:sz w:val="24"/>
                <w:szCs w:val="24"/>
                <w:lang w:eastAsia="zh-CN"/>
              </w:rPr>
              <w:t>从提交投标（响应）文件的截止之日起90日历天。</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90" w:hRule="atLeast"/>
          <w:jc w:val="center"/>
        </w:trPr>
        <w:tc>
          <w:tcPr>
            <w:tcW w:w="3281" w:type="dxa"/>
            <w:tcBorders>
              <w:tl2br w:val="nil"/>
              <w:tr2bl w:val="nil"/>
            </w:tcBorders>
            <w:shd w:val="clear" w:color="auto" w:fill="F6F6F6"/>
            <w:vAlign w:val="center"/>
          </w:tcPr>
          <w:p>
            <w:pPr>
              <w:pStyle w:val="29"/>
              <w:spacing w:before="48" w:line="360" w:lineRule="auto"/>
              <w:ind w:right="1168"/>
              <w:jc w:val="both"/>
              <w:rPr>
                <w:color w:val="auto"/>
                <w:sz w:val="24"/>
                <w:szCs w:val="24"/>
                <w:highlight w:val="none"/>
                <w:lang w:eastAsia="zh-CN"/>
              </w:rPr>
            </w:pPr>
            <w:r>
              <w:rPr>
                <w:rFonts w:hint="eastAsia"/>
                <w:color w:val="auto"/>
                <w:sz w:val="24"/>
                <w:szCs w:val="24"/>
                <w:highlight w:val="none"/>
                <w:lang w:eastAsia="zh-CN"/>
              </w:rPr>
              <w:t>付款方式</w:t>
            </w:r>
          </w:p>
        </w:tc>
        <w:tc>
          <w:tcPr>
            <w:tcW w:w="6938" w:type="dxa"/>
            <w:tcBorders>
              <w:tl2br w:val="nil"/>
              <w:tr2bl w:val="nil"/>
            </w:tcBorders>
            <w:shd w:val="clear" w:color="auto" w:fill="F6F6F6"/>
            <w:vAlign w:val="center"/>
          </w:tcPr>
          <w:p>
            <w:pPr>
              <w:pStyle w:val="29"/>
              <w:spacing w:before="48" w:line="360" w:lineRule="auto"/>
              <w:jc w:val="both"/>
              <w:rPr>
                <w:rFonts w:hint="default"/>
                <w:color w:val="auto"/>
                <w:sz w:val="24"/>
                <w:szCs w:val="24"/>
                <w:lang w:val="en-US" w:eastAsia="zh-CN"/>
              </w:rPr>
            </w:pPr>
            <w:r>
              <w:rPr>
                <w:rFonts w:hint="eastAsia"/>
                <w:color w:val="auto"/>
                <w:sz w:val="24"/>
                <w:szCs w:val="24"/>
                <w:lang w:val="en-US" w:eastAsia="zh-CN"/>
              </w:rPr>
              <w:t>项目结束出具结算报告后一次性支付。</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615" w:hRule="atLeast"/>
          <w:jc w:val="center"/>
        </w:trPr>
        <w:tc>
          <w:tcPr>
            <w:tcW w:w="3281" w:type="dxa"/>
            <w:tcBorders>
              <w:tl2br w:val="nil"/>
              <w:tr2bl w:val="nil"/>
            </w:tcBorders>
            <w:shd w:val="clear" w:color="auto" w:fill="F6F6F6"/>
            <w:vAlign w:val="center"/>
          </w:tcPr>
          <w:p>
            <w:pPr>
              <w:pStyle w:val="29"/>
              <w:spacing w:before="48" w:line="360" w:lineRule="auto"/>
              <w:ind w:right="1168"/>
              <w:jc w:val="both"/>
              <w:rPr>
                <w:sz w:val="24"/>
                <w:szCs w:val="24"/>
              </w:rPr>
            </w:pPr>
            <w:r>
              <w:rPr>
                <w:rFonts w:hint="eastAsia"/>
                <w:sz w:val="24"/>
                <w:szCs w:val="24"/>
                <w:lang w:eastAsia="zh-CN"/>
              </w:rPr>
              <w:t xml:space="preserve">验收要求 </w:t>
            </w:r>
          </w:p>
        </w:tc>
        <w:tc>
          <w:tcPr>
            <w:tcW w:w="6938" w:type="dxa"/>
            <w:tcBorders>
              <w:tl2br w:val="nil"/>
              <w:tr2bl w:val="nil"/>
            </w:tcBorders>
            <w:shd w:val="clear" w:color="auto" w:fill="F6F6F6"/>
            <w:vAlign w:val="center"/>
          </w:tcPr>
          <w:p>
            <w:pPr>
              <w:pStyle w:val="29"/>
              <w:spacing w:before="48" w:line="360" w:lineRule="auto"/>
              <w:jc w:val="both"/>
              <w:rPr>
                <w:sz w:val="24"/>
                <w:szCs w:val="24"/>
                <w:lang w:eastAsia="zh-CN"/>
              </w:rPr>
            </w:pPr>
            <w:r>
              <w:rPr>
                <w:rFonts w:hint="eastAsia"/>
                <w:sz w:val="24"/>
                <w:szCs w:val="24"/>
                <w:lang w:eastAsia="zh-CN"/>
              </w:rPr>
              <w:t>根据国家、地方和行业标准、磋商文件及采购人要求进行验收。</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615" w:hRule="atLeast"/>
          <w:jc w:val="center"/>
        </w:trPr>
        <w:tc>
          <w:tcPr>
            <w:tcW w:w="3281" w:type="dxa"/>
            <w:tcBorders>
              <w:tl2br w:val="nil"/>
              <w:tr2bl w:val="nil"/>
            </w:tcBorders>
            <w:shd w:val="clear" w:color="auto" w:fill="F6F6F6"/>
            <w:vAlign w:val="center"/>
          </w:tcPr>
          <w:p>
            <w:pPr>
              <w:pStyle w:val="29"/>
              <w:spacing w:before="48" w:line="360" w:lineRule="auto"/>
              <w:ind w:right="1168"/>
              <w:jc w:val="both"/>
              <w:rPr>
                <w:sz w:val="24"/>
                <w:szCs w:val="24"/>
              </w:rPr>
            </w:pPr>
            <w:r>
              <w:rPr>
                <w:rFonts w:hint="eastAsia"/>
                <w:sz w:val="24"/>
                <w:szCs w:val="24"/>
              </w:rPr>
              <w:t>履约保证金</w:t>
            </w:r>
          </w:p>
        </w:tc>
        <w:tc>
          <w:tcPr>
            <w:tcW w:w="6938" w:type="dxa"/>
            <w:tcBorders>
              <w:tl2br w:val="nil"/>
              <w:tr2bl w:val="nil"/>
            </w:tcBorders>
            <w:shd w:val="clear" w:color="auto" w:fill="F6F6F6"/>
            <w:vAlign w:val="center"/>
          </w:tcPr>
          <w:p>
            <w:pPr>
              <w:pStyle w:val="29"/>
              <w:spacing w:before="48" w:line="360" w:lineRule="auto"/>
              <w:jc w:val="both"/>
              <w:rPr>
                <w:sz w:val="24"/>
                <w:szCs w:val="24"/>
                <w:lang w:eastAsia="zh-CN"/>
              </w:rPr>
            </w:pPr>
            <w:r>
              <w:rPr>
                <w:rFonts w:hint="eastAsia"/>
                <w:sz w:val="24"/>
                <w:szCs w:val="24"/>
                <w:lang w:eastAsia="zh-CN"/>
              </w:rPr>
              <w:t>不收取。</w:t>
            </w:r>
          </w:p>
        </w:tc>
      </w:tr>
    </w:tbl>
    <w:p>
      <w:pPr>
        <w:pStyle w:val="10"/>
        <w:spacing w:line="360" w:lineRule="auto"/>
        <w:ind w:firstLine="562"/>
        <w:rPr>
          <w:b/>
          <w:bCs/>
          <w:sz w:val="28"/>
          <w:szCs w:val="28"/>
          <w:lang w:eastAsia="zh-CN"/>
        </w:rPr>
      </w:pPr>
      <w:r>
        <w:rPr>
          <w:rFonts w:hint="eastAsia"/>
          <w:b/>
          <w:bCs/>
          <w:sz w:val="28"/>
          <w:szCs w:val="28"/>
          <w:lang w:eastAsia="zh-CN"/>
        </w:rPr>
        <w:t>（二）</w:t>
      </w:r>
      <w:r>
        <w:rPr>
          <w:rFonts w:hint="eastAsia"/>
          <w:b/>
          <w:bCs/>
          <w:sz w:val="28"/>
          <w:szCs w:val="28"/>
          <w:lang w:val="en-US" w:eastAsia="zh-CN"/>
        </w:rPr>
        <w:t>技术标准及</w:t>
      </w:r>
      <w:r>
        <w:rPr>
          <w:rFonts w:hint="eastAsia"/>
          <w:b/>
          <w:bCs/>
          <w:sz w:val="28"/>
          <w:szCs w:val="28"/>
          <w:lang w:eastAsia="zh-CN"/>
        </w:rPr>
        <w:t>要求</w:t>
      </w:r>
    </w:p>
    <w:p>
      <w:pPr>
        <w:widowControl/>
        <w:spacing w:line="360" w:lineRule="auto"/>
        <w:ind w:firstLine="480" w:firstLineChars="200"/>
        <w:rPr>
          <w:sz w:val="24"/>
          <w:szCs w:val="24"/>
          <w:lang w:eastAsia="zh-CN" w:bidi="ar"/>
        </w:rPr>
      </w:pPr>
      <w:r>
        <w:rPr>
          <w:rFonts w:hint="eastAsia"/>
          <w:sz w:val="24"/>
          <w:szCs w:val="24"/>
          <w:lang w:eastAsia="zh-CN" w:bidi="ar"/>
        </w:rPr>
        <w:t>1.供应商应熟悉国家、行业及地区有关部门关于财政投资评审及工程项目造价管理方面的法律、法规及相关政策。</w:t>
      </w:r>
    </w:p>
    <w:p>
      <w:pPr>
        <w:widowControl/>
        <w:spacing w:line="360" w:lineRule="auto"/>
        <w:ind w:firstLine="480" w:firstLineChars="200"/>
        <w:rPr>
          <w:sz w:val="24"/>
          <w:szCs w:val="24"/>
          <w:highlight w:val="none"/>
          <w:lang w:eastAsia="zh-CN" w:bidi="ar"/>
        </w:rPr>
      </w:pPr>
      <w:r>
        <w:rPr>
          <w:rFonts w:hint="eastAsia"/>
          <w:sz w:val="24"/>
          <w:szCs w:val="24"/>
          <w:lang w:eastAsia="zh-CN" w:bidi="ar"/>
        </w:rPr>
        <w:t>2.供应商应根据有关规定，本着为政府节约投资的原则，科学、客观、公正地开展评审工作，同时按照财政部门即采购人的要求，按时按质提供评审报告，对报告的真实性、准</w:t>
      </w:r>
      <w:r>
        <w:rPr>
          <w:rFonts w:hint="eastAsia"/>
          <w:sz w:val="24"/>
          <w:szCs w:val="24"/>
          <w:highlight w:val="none"/>
          <w:lang w:eastAsia="zh-CN" w:bidi="ar"/>
        </w:rPr>
        <w:t>确性、合法性负责，并负保密责任。</w:t>
      </w:r>
    </w:p>
    <w:p>
      <w:pPr>
        <w:widowControl/>
        <w:spacing w:line="360" w:lineRule="auto"/>
        <w:ind w:firstLine="480" w:firstLineChars="200"/>
        <w:rPr>
          <w:sz w:val="24"/>
          <w:szCs w:val="24"/>
          <w:highlight w:val="none"/>
          <w:lang w:eastAsia="zh-CN" w:bidi="ar"/>
        </w:rPr>
      </w:pPr>
      <w:r>
        <w:rPr>
          <w:rFonts w:hint="eastAsia"/>
          <w:sz w:val="24"/>
          <w:szCs w:val="24"/>
          <w:highlight w:val="none"/>
          <w:lang w:eastAsia="zh-CN" w:bidi="ar"/>
        </w:rPr>
        <w:t>3.不得擅自将受托项目转委托给他人。</w:t>
      </w:r>
    </w:p>
    <w:p>
      <w:pPr>
        <w:widowControl/>
        <w:spacing w:line="360" w:lineRule="auto"/>
        <w:ind w:firstLine="480" w:firstLineChars="200"/>
        <w:rPr>
          <w:sz w:val="24"/>
          <w:szCs w:val="24"/>
          <w:lang w:eastAsia="zh-CN" w:bidi="ar"/>
        </w:rPr>
      </w:pPr>
      <w:r>
        <w:rPr>
          <w:rFonts w:hint="eastAsia"/>
          <w:sz w:val="24"/>
          <w:szCs w:val="24"/>
          <w:highlight w:val="none"/>
          <w:lang w:eastAsia="zh-CN" w:bidi="ar"/>
        </w:rPr>
        <w:t>4.</w:t>
      </w:r>
      <w:r>
        <w:rPr>
          <w:rFonts w:hint="eastAsia"/>
          <w:sz w:val="24"/>
          <w:szCs w:val="24"/>
          <w:lang w:eastAsia="zh-CN" w:bidi="ar"/>
        </w:rPr>
        <w:t>供应商应保证专业技术软硬件齐全，具备及时提供服务的条件。</w:t>
      </w:r>
    </w:p>
    <w:p>
      <w:pPr>
        <w:widowControl/>
        <w:spacing w:line="360" w:lineRule="auto"/>
        <w:ind w:firstLine="480" w:firstLineChars="200"/>
        <w:rPr>
          <w:sz w:val="24"/>
          <w:szCs w:val="24"/>
          <w:lang w:eastAsia="zh-CN" w:bidi="ar"/>
        </w:rPr>
      </w:pPr>
      <w:r>
        <w:rPr>
          <w:rFonts w:hint="eastAsia"/>
          <w:sz w:val="24"/>
          <w:szCs w:val="24"/>
          <w:lang w:val="en-US" w:eastAsia="zh-CN" w:bidi="ar"/>
        </w:rPr>
        <w:t>5</w:t>
      </w:r>
      <w:r>
        <w:rPr>
          <w:rFonts w:hint="eastAsia"/>
          <w:sz w:val="24"/>
          <w:szCs w:val="24"/>
          <w:lang w:eastAsia="zh-CN" w:bidi="ar"/>
        </w:rPr>
        <w:t>.服务响应要求：供应商应在接到项目委托通知后12小时内（工作时间段）上门办理承接委托事宜，开展评审业务。同时向采购人提供评审小组成员名单。</w:t>
      </w:r>
    </w:p>
    <w:p>
      <w:pPr>
        <w:widowControl/>
        <w:spacing w:line="360" w:lineRule="auto"/>
        <w:ind w:firstLine="480" w:firstLineChars="200"/>
        <w:rPr>
          <w:sz w:val="24"/>
          <w:szCs w:val="24"/>
          <w:lang w:eastAsia="zh-CN" w:bidi="ar"/>
        </w:rPr>
      </w:pPr>
      <w:r>
        <w:rPr>
          <w:rFonts w:hint="eastAsia"/>
          <w:sz w:val="24"/>
          <w:szCs w:val="24"/>
          <w:lang w:val="en-US" w:eastAsia="zh-CN" w:bidi="ar"/>
        </w:rPr>
        <w:t>6</w:t>
      </w:r>
      <w:r>
        <w:rPr>
          <w:rFonts w:hint="eastAsia"/>
          <w:sz w:val="24"/>
          <w:szCs w:val="24"/>
          <w:lang w:eastAsia="zh-CN" w:bidi="ar"/>
        </w:rPr>
        <w:t>.完成评审的时限要求（</w:t>
      </w:r>
      <w:r>
        <w:rPr>
          <w:rFonts w:hint="eastAsia"/>
          <w:sz w:val="24"/>
          <w:szCs w:val="24"/>
          <w:lang w:eastAsia="zh-CN"/>
        </w:rPr>
        <w:t>标的提供的时间</w:t>
      </w:r>
      <w:r>
        <w:rPr>
          <w:rFonts w:hint="eastAsia"/>
          <w:sz w:val="24"/>
          <w:szCs w:val="24"/>
          <w:lang w:eastAsia="zh-CN" w:bidi="ar"/>
        </w:rPr>
        <w:t xml:space="preserve">）： </w:t>
      </w:r>
    </w:p>
    <w:p>
      <w:pPr>
        <w:widowControl/>
        <w:spacing w:line="360" w:lineRule="auto"/>
        <w:ind w:firstLine="480" w:firstLineChars="200"/>
        <w:rPr>
          <w:sz w:val="24"/>
          <w:szCs w:val="24"/>
          <w:lang w:eastAsia="zh-CN" w:bidi="ar"/>
        </w:rPr>
      </w:pPr>
      <w:r>
        <w:rPr>
          <w:rFonts w:hint="eastAsia"/>
          <w:sz w:val="24"/>
          <w:szCs w:val="24"/>
          <w:lang w:eastAsia="zh-CN" w:bidi="ar"/>
        </w:rPr>
        <w:t xml:space="preserve">（1）工程预算送审金额在400万以下的项目，有效工作时间不得超过3天； </w:t>
      </w:r>
    </w:p>
    <w:p>
      <w:pPr>
        <w:widowControl/>
        <w:spacing w:line="360" w:lineRule="auto"/>
        <w:ind w:firstLine="480" w:firstLineChars="200"/>
        <w:rPr>
          <w:sz w:val="24"/>
          <w:szCs w:val="24"/>
          <w:lang w:eastAsia="zh-CN" w:bidi="ar"/>
        </w:rPr>
      </w:pPr>
      <w:r>
        <w:rPr>
          <w:rFonts w:hint="eastAsia"/>
          <w:sz w:val="24"/>
          <w:szCs w:val="24"/>
          <w:lang w:eastAsia="zh-CN" w:bidi="ar"/>
        </w:rPr>
        <w:t>（2）工程预算送审金额在400万元至1000万元的项目，有效工作时间不得超过4天；</w:t>
      </w:r>
    </w:p>
    <w:p>
      <w:pPr>
        <w:widowControl/>
        <w:spacing w:line="360" w:lineRule="auto"/>
        <w:ind w:firstLine="480" w:firstLineChars="200"/>
        <w:rPr>
          <w:sz w:val="24"/>
          <w:szCs w:val="24"/>
          <w:lang w:eastAsia="zh-CN" w:bidi="ar"/>
        </w:rPr>
      </w:pPr>
      <w:r>
        <w:rPr>
          <w:rFonts w:hint="eastAsia"/>
          <w:sz w:val="24"/>
          <w:szCs w:val="24"/>
          <w:lang w:eastAsia="zh-CN" w:bidi="ar"/>
        </w:rPr>
        <w:t xml:space="preserve">（3）工程预算送审金额在1000万元至3000万元的项目，有效工作时间不得超过6天； </w:t>
      </w:r>
    </w:p>
    <w:p>
      <w:pPr>
        <w:widowControl/>
        <w:spacing w:line="360" w:lineRule="auto"/>
        <w:ind w:firstLine="480" w:firstLineChars="200"/>
        <w:rPr>
          <w:sz w:val="24"/>
          <w:szCs w:val="24"/>
          <w:lang w:eastAsia="zh-CN" w:bidi="ar"/>
        </w:rPr>
      </w:pPr>
      <w:r>
        <w:rPr>
          <w:rFonts w:hint="eastAsia"/>
          <w:sz w:val="24"/>
          <w:szCs w:val="24"/>
          <w:lang w:eastAsia="zh-CN" w:bidi="ar"/>
        </w:rPr>
        <w:t>（4）工程预算送审金额在3000万以上的项目</w:t>
      </w:r>
      <w:r>
        <w:rPr>
          <w:rFonts w:hint="eastAsia"/>
          <w:sz w:val="24"/>
          <w:szCs w:val="24"/>
          <w:lang w:val="en-US" w:eastAsia="zh-CN" w:bidi="ar"/>
        </w:rPr>
        <w:t>和结算项目</w:t>
      </w:r>
      <w:r>
        <w:rPr>
          <w:rFonts w:hint="eastAsia"/>
          <w:sz w:val="24"/>
          <w:szCs w:val="24"/>
          <w:lang w:eastAsia="zh-CN" w:bidi="ar"/>
        </w:rPr>
        <w:t>，有效时间要求另行约定。</w:t>
      </w:r>
    </w:p>
    <w:p>
      <w:pPr>
        <w:widowControl/>
        <w:spacing w:line="360" w:lineRule="auto"/>
        <w:ind w:firstLine="480" w:firstLineChars="200"/>
        <w:rPr>
          <w:sz w:val="24"/>
          <w:szCs w:val="24"/>
          <w:lang w:eastAsia="zh-CN" w:bidi="ar"/>
        </w:rPr>
      </w:pPr>
      <w:r>
        <w:rPr>
          <w:rFonts w:hint="eastAsia"/>
          <w:sz w:val="24"/>
          <w:szCs w:val="24"/>
          <w:lang w:eastAsia="zh-CN" w:bidi="ar"/>
        </w:rPr>
        <w:t>注：有效工作时间指，成交供应商收到工程资料（电子版或纸质版）之日起，到成交供应商递交满足评审质量要求的成果文件（电子版或纸质版）之日止，扣除评审中心、建设单位或设计单位用于整理资料、修改资料、补齐或补充资料、回复问题和意见回馈的时间，再扣除法定节假日时间。</w:t>
      </w:r>
    </w:p>
    <w:p>
      <w:pPr>
        <w:widowControl/>
        <w:spacing w:line="360" w:lineRule="auto"/>
        <w:ind w:firstLine="480" w:firstLineChars="200"/>
        <w:rPr>
          <w:sz w:val="24"/>
          <w:szCs w:val="24"/>
          <w:lang w:eastAsia="zh-CN" w:bidi="ar"/>
        </w:rPr>
      </w:pPr>
      <w:r>
        <w:rPr>
          <w:rFonts w:hint="eastAsia"/>
          <w:sz w:val="24"/>
          <w:szCs w:val="24"/>
          <w:lang w:val="en-US" w:eastAsia="zh-CN" w:bidi="ar"/>
        </w:rPr>
        <w:t>7</w:t>
      </w:r>
      <w:r>
        <w:rPr>
          <w:rFonts w:hint="eastAsia"/>
          <w:sz w:val="24"/>
          <w:szCs w:val="24"/>
          <w:lang w:eastAsia="zh-CN" w:bidi="ar"/>
        </w:rPr>
        <w:t>.评审依据：供应商应按采购人要求开展评审工作，以《中华人民共和国预算法实施条例》、《财政投资评审管理规定》 （财建〔2009〕648号） 、</w:t>
      </w:r>
      <w:r>
        <w:rPr>
          <w:rFonts w:hint="eastAsia"/>
          <w:sz w:val="24"/>
          <w:szCs w:val="24"/>
          <w:lang w:val="en-US" w:eastAsia="zh-CN" w:bidi="ar"/>
        </w:rPr>
        <w:t>《赤峰市本级财政投资评审管理办法》</w:t>
      </w:r>
      <w:r>
        <w:rPr>
          <w:rFonts w:hint="eastAsia"/>
          <w:sz w:val="24"/>
          <w:szCs w:val="24"/>
          <w:lang w:eastAsia="zh-CN" w:bidi="ar"/>
        </w:rPr>
        <w:t xml:space="preserve">及相关规范、定额、政策和其他采购人指 定的要求等作为评审依据。 </w:t>
      </w:r>
    </w:p>
    <w:p>
      <w:pPr>
        <w:widowControl/>
        <w:spacing w:line="360" w:lineRule="auto"/>
        <w:ind w:firstLine="480" w:firstLineChars="200"/>
        <w:rPr>
          <w:sz w:val="24"/>
          <w:szCs w:val="24"/>
          <w:lang w:eastAsia="zh-CN" w:bidi="ar"/>
        </w:rPr>
      </w:pPr>
      <w:r>
        <w:rPr>
          <w:rFonts w:hint="eastAsia"/>
          <w:sz w:val="24"/>
          <w:szCs w:val="24"/>
          <w:lang w:val="en-US" w:eastAsia="zh-CN" w:bidi="ar"/>
        </w:rPr>
        <w:t>8</w:t>
      </w:r>
      <w:r>
        <w:rPr>
          <w:rFonts w:hint="eastAsia"/>
          <w:sz w:val="24"/>
          <w:szCs w:val="24"/>
          <w:lang w:eastAsia="zh-CN" w:bidi="ar"/>
        </w:rPr>
        <w:t xml:space="preserve">.成果要求 </w:t>
      </w:r>
    </w:p>
    <w:p>
      <w:pPr>
        <w:widowControl/>
        <w:spacing w:line="360" w:lineRule="auto"/>
        <w:ind w:firstLine="480" w:firstLineChars="200"/>
        <w:rPr>
          <w:sz w:val="24"/>
          <w:szCs w:val="24"/>
          <w:lang w:eastAsia="zh-CN" w:bidi="ar"/>
        </w:rPr>
      </w:pPr>
      <w:r>
        <w:rPr>
          <w:rFonts w:hint="eastAsia"/>
          <w:sz w:val="24"/>
          <w:szCs w:val="24"/>
          <w:lang w:eastAsia="zh-CN" w:bidi="ar"/>
        </w:rPr>
        <w:t>评审工作完成后，工程预算评审结果提供预算书电子版资料，出具工程量清单，出具预算评审报告4份，其中附上报预算等相关资料的评审报告2份，普通预算报告2份；工程结算评审成果提供结算书电子版资料，出具结算评审报告5份，其中附上报结算等相关资料的评审报告3份，普通结算报告2份。</w:t>
      </w:r>
    </w:p>
    <w:p>
      <w:pPr>
        <w:widowControl/>
        <w:spacing w:line="360" w:lineRule="auto"/>
        <w:ind w:firstLine="480" w:firstLineChars="200"/>
        <w:rPr>
          <w:sz w:val="24"/>
          <w:szCs w:val="24"/>
          <w:lang w:eastAsia="zh-CN" w:bidi="ar"/>
        </w:rPr>
      </w:pPr>
      <w:r>
        <w:rPr>
          <w:rFonts w:hint="eastAsia"/>
          <w:sz w:val="24"/>
          <w:szCs w:val="24"/>
          <w:lang w:val="en-US" w:eastAsia="zh-CN" w:bidi="ar"/>
        </w:rPr>
        <w:t>9</w:t>
      </w:r>
      <w:r>
        <w:rPr>
          <w:rFonts w:hint="eastAsia"/>
          <w:sz w:val="24"/>
          <w:szCs w:val="24"/>
          <w:lang w:eastAsia="zh-CN" w:bidi="ar"/>
        </w:rPr>
        <w:t>.评审资料的保管要求：评审报告所涉及的资料，应按评审项目建立档案，妥善保管。</w:t>
      </w:r>
    </w:p>
    <w:p>
      <w:pPr>
        <w:widowControl/>
        <w:spacing w:line="360" w:lineRule="auto"/>
        <w:ind w:firstLine="480" w:firstLineChars="200"/>
        <w:rPr>
          <w:sz w:val="24"/>
          <w:szCs w:val="24"/>
          <w:lang w:eastAsia="zh-CN" w:bidi="ar"/>
        </w:rPr>
      </w:pPr>
      <w:r>
        <w:rPr>
          <w:rFonts w:hint="eastAsia"/>
          <w:sz w:val="24"/>
          <w:szCs w:val="24"/>
          <w:lang w:eastAsia="zh-CN" w:bidi="ar"/>
        </w:rPr>
        <w:t>1</w:t>
      </w:r>
      <w:r>
        <w:rPr>
          <w:rFonts w:hint="eastAsia"/>
          <w:sz w:val="24"/>
          <w:szCs w:val="24"/>
          <w:lang w:val="en-US" w:eastAsia="zh-CN" w:bidi="ar"/>
        </w:rPr>
        <w:t>0</w:t>
      </w:r>
      <w:r>
        <w:rPr>
          <w:rFonts w:hint="eastAsia"/>
          <w:sz w:val="24"/>
          <w:szCs w:val="24"/>
          <w:lang w:eastAsia="zh-CN" w:bidi="ar"/>
        </w:rPr>
        <w:t>.造价咨询服务费支付标准：符合现行国家规范、标准的要求。评审结果应该包括评审依据、评审范围、评审结论、主要审增减原因分析、计算模型或底稿等。验收结果按以下标准支付造价咨询服务费：</w:t>
      </w:r>
    </w:p>
    <w:p>
      <w:pPr>
        <w:widowControl/>
        <w:spacing w:line="360" w:lineRule="auto"/>
        <w:ind w:firstLine="480" w:firstLineChars="200"/>
        <w:rPr>
          <w:sz w:val="24"/>
          <w:szCs w:val="24"/>
          <w:lang w:eastAsia="zh-CN" w:bidi="ar"/>
        </w:rPr>
      </w:pPr>
      <w:r>
        <w:rPr>
          <w:rFonts w:hint="eastAsia"/>
          <w:sz w:val="24"/>
          <w:szCs w:val="24"/>
          <w:lang w:eastAsia="zh-CN" w:bidi="ar"/>
        </w:rPr>
        <w:t xml:space="preserve">（1）误差率在1%（含1%）以内的，支付全部造价咨询服务费； </w:t>
      </w:r>
    </w:p>
    <w:p>
      <w:pPr>
        <w:widowControl/>
        <w:spacing w:line="360" w:lineRule="auto"/>
        <w:ind w:firstLine="480" w:firstLineChars="200"/>
        <w:rPr>
          <w:sz w:val="24"/>
          <w:szCs w:val="24"/>
          <w:lang w:eastAsia="zh-CN" w:bidi="ar"/>
        </w:rPr>
      </w:pPr>
      <w:r>
        <w:rPr>
          <w:rFonts w:hint="eastAsia"/>
          <w:sz w:val="24"/>
          <w:szCs w:val="24"/>
          <w:lang w:eastAsia="zh-CN" w:bidi="ar"/>
        </w:rPr>
        <w:t xml:space="preserve">（2）误差率在1%-2%（含2%）的，支付造价咨询服务费的80%； </w:t>
      </w:r>
    </w:p>
    <w:p>
      <w:pPr>
        <w:widowControl/>
        <w:spacing w:line="360" w:lineRule="auto"/>
        <w:ind w:firstLine="480" w:firstLineChars="200"/>
        <w:rPr>
          <w:sz w:val="24"/>
          <w:szCs w:val="24"/>
          <w:lang w:eastAsia="zh-CN" w:bidi="ar"/>
        </w:rPr>
      </w:pPr>
      <w:r>
        <w:rPr>
          <w:rFonts w:hint="eastAsia"/>
          <w:sz w:val="24"/>
          <w:szCs w:val="24"/>
          <w:lang w:eastAsia="zh-CN" w:bidi="ar"/>
        </w:rPr>
        <w:t xml:space="preserve">（3）误差率 在2%-3%（含3%）的，支付造价咨询服务费的50%； </w:t>
      </w:r>
    </w:p>
    <w:p>
      <w:pPr>
        <w:widowControl/>
        <w:spacing w:line="360" w:lineRule="auto"/>
        <w:ind w:firstLine="480" w:firstLineChars="200"/>
        <w:rPr>
          <w:sz w:val="24"/>
          <w:szCs w:val="24"/>
          <w:lang w:eastAsia="zh-CN" w:bidi="ar"/>
        </w:rPr>
      </w:pPr>
      <w:r>
        <w:rPr>
          <w:rFonts w:hint="eastAsia"/>
          <w:sz w:val="24"/>
          <w:szCs w:val="24"/>
          <w:lang w:eastAsia="zh-CN" w:bidi="ar"/>
        </w:rPr>
        <w:t xml:space="preserve">（4）误差率超过3%的，不支付任何费用。 </w:t>
      </w:r>
    </w:p>
    <w:p>
      <w:pPr>
        <w:widowControl/>
        <w:spacing w:line="360" w:lineRule="auto"/>
        <w:ind w:firstLine="480" w:firstLineChars="200"/>
        <w:rPr>
          <w:sz w:val="24"/>
          <w:szCs w:val="24"/>
          <w:lang w:eastAsia="zh-CN" w:bidi="ar"/>
        </w:rPr>
      </w:pPr>
      <w:r>
        <w:rPr>
          <w:rFonts w:hint="eastAsia"/>
          <w:sz w:val="24"/>
          <w:szCs w:val="24"/>
          <w:lang w:eastAsia="zh-CN" w:bidi="ar"/>
        </w:rPr>
        <w:t xml:space="preserve">注：误差率=[（核减额+核增额）/审定工程总额]×100% </w:t>
      </w:r>
    </w:p>
    <w:p>
      <w:pPr>
        <w:widowControl/>
        <w:spacing w:line="360" w:lineRule="auto"/>
        <w:ind w:firstLine="480" w:firstLineChars="200"/>
        <w:rPr>
          <w:sz w:val="24"/>
          <w:szCs w:val="24"/>
          <w:lang w:eastAsia="zh-CN" w:bidi="ar"/>
        </w:rPr>
      </w:pPr>
      <w:r>
        <w:rPr>
          <w:rFonts w:hint="eastAsia"/>
          <w:sz w:val="24"/>
          <w:szCs w:val="24"/>
          <w:lang w:eastAsia="zh-CN" w:bidi="ar"/>
        </w:rPr>
        <w:t>1</w:t>
      </w:r>
      <w:r>
        <w:rPr>
          <w:rFonts w:hint="eastAsia"/>
          <w:sz w:val="24"/>
          <w:szCs w:val="24"/>
          <w:lang w:val="en-US" w:eastAsia="zh-CN" w:bidi="ar"/>
        </w:rPr>
        <w:t>0</w:t>
      </w:r>
      <w:r>
        <w:rPr>
          <w:rFonts w:hint="eastAsia"/>
          <w:sz w:val="24"/>
          <w:szCs w:val="24"/>
          <w:lang w:eastAsia="zh-CN" w:bidi="ar"/>
        </w:rPr>
        <w:t>.若项目发生变更，变更部分在此次评审范围内，评审服务费按中标金额同比列下浮。</w:t>
      </w:r>
    </w:p>
    <w:p>
      <w:pPr>
        <w:widowControl/>
        <w:spacing w:line="360" w:lineRule="auto"/>
        <w:ind w:firstLine="480" w:firstLineChars="200"/>
        <w:rPr>
          <w:sz w:val="24"/>
          <w:szCs w:val="24"/>
          <w:lang w:eastAsia="zh-CN" w:bidi="ar"/>
        </w:rPr>
      </w:pPr>
      <w:r>
        <w:rPr>
          <w:rFonts w:hint="eastAsia"/>
          <w:sz w:val="24"/>
          <w:szCs w:val="24"/>
          <w:lang w:eastAsia="zh-CN" w:bidi="ar"/>
        </w:rPr>
        <w:t>1</w:t>
      </w:r>
      <w:r>
        <w:rPr>
          <w:rFonts w:hint="eastAsia"/>
          <w:sz w:val="24"/>
          <w:szCs w:val="24"/>
          <w:lang w:val="en-US" w:eastAsia="zh-CN" w:bidi="ar"/>
        </w:rPr>
        <w:t>1</w:t>
      </w:r>
      <w:r>
        <w:rPr>
          <w:rFonts w:hint="eastAsia"/>
          <w:sz w:val="24"/>
          <w:szCs w:val="24"/>
          <w:lang w:eastAsia="zh-CN" w:bidi="ar"/>
        </w:rPr>
        <w:t>.若项目未发生，评审服务费不进行结算。</w:t>
      </w:r>
    </w:p>
    <w:p>
      <w:pPr>
        <w:widowControl/>
        <w:spacing w:line="360" w:lineRule="auto"/>
        <w:ind w:firstLine="480" w:firstLineChars="200"/>
        <w:rPr>
          <w:sz w:val="24"/>
          <w:szCs w:val="24"/>
          <w:lang w:eastAsia="zh-CN" w:bidi="ar"/>
        </w:rPr>
      </w:pPr>
      <w:r>
        <w:rPr>
          <w:rFonts w:hint="eastAsia"/>
          <w:sz w:val="24"/>
          <w:szCs w:val="24"/>
          <w:lang w:eastAsia="zh-CN" w:bidi="ar"/>
        </w:rPr>
        <w:t>1</w:t>
      </w:r>
      <w:r>
        <w:rPr>
          <w:rFonts w:hint="eastAsia"/>
          <w:sz w:val="24"/>
          <w:szCs w:val="24"/>
          <w:lang w:val="en-US" w:eastAsia="zh-CN" w:bidi="ar"/>
        </w:rPr>
        <w:t>2</w:t>
      </w:r>
      <w:r>
        <w:rPr>
          <w:rFonts w:hint="eastAsia"/>
          <w:sz w:val="24"/>
          <w:szCs w:val="24"/>
          <w:lang w:eastAsia="zh-CN" w:bidi="ar"/>
        </w:rPr>
        <w:t>.评审质量考核：为保证财政投资评审质量，规范评审行为，全面提升评审质量和服务水平，每完成合同内的一个项目，采购人均会组织人员对供应商项目评审质量进行“评审质量考核”，从评审纪律、评审业务质量（包含时限、误差、报告质量、评审资料）等方面逐一据实打分，形成评审质量考核表，满分100分，减分累计大于40分的，采购人有权解除合同。考核标准如下：</w:t>
      </w:r>
    </w:p>
    <w:tbl>
      <w:tblPr>
        <w:tblStyle w:val="22"/>
        <w:tblW w:w="10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704"/>
        <w:gridCol w:w="4586"/>
        <w:gridCol w:w="696"/>
        <w:gridCol w:w="504"/>
        <w:gridCol w:w="696"/>
        <w:gridCol w:w="381"/>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96" w:type="dxa"/>
          <w:jc w:val="center"/>
        </w:trPr>
        <w:tc>
          <w:tcPr>
            <w:tcW w:w="1008" w:type="dxa"/>
            <w:vAlign w:val="center"/>
          </w:tcPr>
          <w:p>
            <w:pPr>
              <w:widowControl/>
              <w:spacing w:line="360" w:lineRule="auto"/>
              <w:jc w:val="center"/>
              <w:rPr>
                <w:sz w:val="24"/>
                <w:szCs w:val="24"/>
                <w:lang w:eastAsia="zh-CN" w:bidi="ar"/>
              </w:rPr>
            </w:pPr>
            <w:r>
              <w:rPr>
                <w:rFonts w:hint="eastAsia"/>
                <w:sz w:val="24"/>
                <w:szCs w:val="24"/>
                <w:lang w:eastAsia="zh-CN" w:bidi="ar"/>
              </w:rPr>
              <w:t>序号</w:t>
            </w:r>
          </w:p>
        </w:tc>
        <w:tc>
          <w:tcPr>
            <w:tcW w:w="6290" w:type="dxa"/>
            <w:gridSpan w:val="2"/>
            <w:vAlign w:val="center"/>
          </w:tcPr>
          <w:p>
            <w:pPr>
              <w:widowControl/>
              <w:spacing w:line="360" w:lineRule="auto"/>
              <w:jc w:val="center"/>
              <w:rPr>
                <w:sz w:val="24"/>
                <w:szCs w:val="24"/>
                <w:lang w:eastAsia="zh-CN" w:bidi="ar"/>
              </w:rPr>
            </w:pPr>
            <w:r>
              <w:rPr>
                <w:rFonts w:hint="eastAsia"/>
                <w:sz w:val="24"/>
                <w:szCs w:val="24"/>
                <w:lang w:eastAsia="zh-CN" w:bidi="ar"/>
              </w:rPr>
              <w:t>考核项</w:t>
            </w:r>
          </w:p>
        </w:tc>
        <w:tc>
          <w:tcPr>
            <w:tcW w:w="1200" w:type="dxa"/>
            <w:gridSpan w:val="2"/>
            <w:vAlign w:val="center"/>
          </w:tcPr>
          <w:p>
            <w:pPr>
              <w:widowControl/>
              <w:spacing w:line="360" w:lineRule="auto"/>
              <w:jc w:val="center"/>
              <w:rPr>
                <w:sz w:val="24"/>
                <w:szCs w:val="24"/>
                <w:lang w:eastAsia="zh-CN" w:bidi="ar"/>
              </w:rPr>
            </w:pPr>
            <w:r>
              <w:rPr>
                <w:rFonts w:hint="eastAsia"/>
                <w:sz w:val="24"/>
                <w:szCs w:val="24"/>
                <w:lang w:eastAsia="zh-CN" w:bidi="ar"/>
              </w:rPr>
              <w:t>扣减分值</w:t>
            </w:r>
          </w:p>
        </w:tc>
        <w:tc>
          <w:tcPr>
            <w:tcW w:w="1077" w:type="dxa"/>
            <w:gridSpan w:val="2"/>
            <w:vAlign w:val="center"/>
          </w:tcPr>
          <w:p>
            <w:pPr>
              <w:widowControl/>
              <w:spacing w:line="360" w:lineRule="auto"/>
              <w:jc w:val="center"/>
              <w:rPr>
                <w:sz w:val="24"/>
                <w:szCs w:val="24"/>
                <w:lang w:eastAsia="zh-CN" w:bidi="ar"/>
              </w:rPr>
            </w:pPr>
            <w:r>
              <w:rPr>
                <w:rFonts w:hint="eastAsia"/>
                <w:sz w:val="24"/>
                <w:szCs w:val="24"/>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96" w:type="dxa"/>
          <w:trHeight w:val="732" w:hRule="atLeast"/>
          <w:jc w:val="center"/>
        </w:trPr>
        <w:tc>
          <w:tcPr>
            <w:tcW w:w="1008" w:type="dxa"/>
            <w:vMerge w:val="restart"/>
            <w:vAlign w:val="center"/>
          </w:tcPr>
          <w:p>
            <w:pPr>
              <w:widowControl/>
              <w:spacing w:line="360" w:lineRule="auto"/>
              <w:jc w:val="center"/>
              <w:rPr>
                <w:sz w:val="24"/>
                <w:szCs w:val="24"/>
                <w:lang w:eastAsia="zh-CN" w:bidi="ar"/>
              </w:rPr>
            </w:pPr>
            <w:r>
              <w:rPr>
                <w:rFonts w:hint="eastAsia"/>
                <w:sz w:val="24"/>
                <w:szCs w:val="24"/>
                <w:lang w:eastAsia="zh-CN" w:bidi="ar"/>
              </w:rPr>
              <w:t>1</w:t>
            </w:r>
          </w:p>
        </w:tc>
        <w:tc>
          <w:tcPr>
            <w:tcW w:w="1704" w:type="dxa"/>
            <w:vMerge w:val="restart"/>
            <w:vAlign w:val="center"/>
          </w:tcPr>
          <w:p>
            <w:pPr>
              <w:widowControl/>
              <w:spacing w:line="360" w:lineRule="auto"/>
              <w:jc w:val="center"/>
              <w:rPr>
                <w:sz w:val="24"/>
                <w:szCs w:val="24"/>
                <w:lang w:eastAsia="zh-CN" w:bidi="ar"/>
              </w:rPr>
            </w:pPr>
            <w:r>
              <w:rPr>
                <w:rFonts w:hint="eastAsia"/>
                <w:sz w:val="24"/>
                <w:szCs w:val="24"/>
                <w:lang w:eastAsia="zh-CN" w:bidi="ar"/>
              </w:rPr>
              <w:t>评审工作纪律</w:t>
            </w:r>
          </w:p>
        </w:tc>
        <w:tc>
          <w:tcPr>
            <w:tcW w:w="4586" w:type="dxa"/>
            <w:vAlign w:val="center"/>
          </w:tcPr>
          <w:p>
            <w:pPr>
              <w:widowControl/>
              <w:spacing w:line="380" w:lineRule="exact"/>
              <w:jc w:val="both"/>
              <w:rPr>
                <w:sz w:val="24"/>
                <w:szCs w:val="24"/>
                <w:lang w:eastAsia="zh-CN" w:bidi="ar"/>
              </w:rPr>
            </w:pPr>
            <w:r>
              <w:rPr>
                <w:rFonts w:hint="eastAsia"/>
                <w:sz w:val="24"/>
                <w:szCs w:val="24"/>
                <w:lang w:eastAsia="zh-CN" w:bidi="ar"/>
              </w:rPr>
              <w:t>（1）存在有违职业道德、廉洁 自律及保密原则的减40分。</w:t>
            </w:r>
          </w:p>
        </w:tc>
        <w:tc>
          <w:tcPr>
            <w:tcW w:w="1200" w:type="dxa"/>
            <w:gridSpan w:val="2"/>
            <w:vAlign w:val="center"/>
          </w:tcPr>
          <w:p>
            <w:pPr>
              <w:widowControl/>
              <w:spacing w:line="360" w:lineRule="auto"/>
              <w:jc w:val="center"/>
              <w:rPr>
                <w:sz w:val="24"/>
                <w:szCs w:val="24"/>
                <w:lang w:eastAsia="zh-CN" w:bidi="ar"/>
              </w:rPr>
            </w:pPr>
          </w:p>
        </w:tc>
        <w:tc>
          <w:tcPr>
            <w:tcW w:w="1077" w:type="dxa"/>
            <w:gridSpan w:val="2"/>
            <w:vAlign w:val="center"/>
          </w:tcPr>
          <w:p>
            <w:pPr>
              <w:widowControl/>
              <w:spacing w:line="360" w:lineRule="auto"/>
              <w:jc w:val="center"/>
              <w:rPr>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96" w:type="dxa"/>
          <w:jc w:val="center"/>
        </w:trPr>
        <w:tc>
          <w:tcPr>
            <w:tcW w:w="1008" w:type="dxa"/>
            <w:vMerge w:val="continue"/>
            <w:vAlign w:val="center"/>
          </w:tcPr>
          <w:p>
            <w:pPr>
              <w:widowControl/>
              <w:spacing w:line="360" w:lineRule="auto"/>
              <w:jc w:val="center"/>
              <w:rPr>
                <w:sz w:val="24"/>
                <w:szCs w:val="24"/>
                <w:lang w:eastAsia="zh-CN" w:bidi="ar"/>
              </w:rPr>
            </w:pPr>
          </w:p>
        </w:tc>
        <w:tc>
          <w:tcPr>
            <w:tcW w:w="1704" w:type="dxa"/>
            <w:vMerge w:val="continue"/>
            <w:vAlign w:val="center"/>
          </w:tcPr>
          <w:p>
            <w:pPr>
              <w:widowControl/>
              <w:spacing w:line="360" w:lineRule="auto"/>
              <w:jc w:val="center"/>
              <w:rPr>
                <w:sz w:val="24"/>
                <w:szCs w:val="24"/>
                <w:lang w:eastAsia="zh-CN" w:bidi="ar"/>
              </w:rPr>
            </w:pPr>
          </w:p>
        </w:tc>
        <w:tc>
          <w:tcPr>
            <w:tcW w:w="4586" w:type="dxa"/>
            <w:vAlign w:val="center"/>
          </w:tcPr>
          <w:p>
            <w:pPr>
              <w:widowControl/>
              <w:spacing w:line="380" w:lineRule="exact"/>
              <w:jc w:val="both"/>
              <w:rPr>
                <w:sz w:val="24"/>
                <w:szCs w:val="24"/>
                <w:lang w:eastAsia="zh-CN" w:bidi="ar"/>
              </w:rPr>
            </w:pPr>
            <w:r>
              <w:rPr>
                <w:rFonts w:hint="eastAsia"/>
                <w:sz w:val="24"/>
                <w:szCs w:val="24"/>
                <w:lang w:eastAsia="zh-CN" w:bidi="ar"/>
              </w:rPr>
              <w:t>（2）未按时参与评审中心召集会议的每次减5分。</w:t>
            </w:r>
          </w:p>
        </w:tc>
        <w:tc>
          <w:tcPr>
            <w:tcW w:w="1200" w:type="dxa"/>
            <w:gridSpan w:val="2"/>
            <w:vAlign w:val="center"/>
          </w:tcPr>
          <w:p>
            <w:pPr>
              <w:widowControl/>
              <w:spacing w:line="360" w:lineRule="auto"/>
              <w:jc w:val="center"/>
              <w:rPr>
                <w:sz w:val="24"/>
                <w:szCs w:val="24"/>
                <w:lang w:eastAsia="zh-CN" w:bidi="ar"/>
              </w:rPr>
            </w:pPr>
          </w:p>
        </w:tc>
        <w:tc>
          <w:tcPr>
            <w:tcW w:w="1077" w:type="dxa"/>
            <w:gridSpan w:val="2"/>
            <w:vAlign w:val="center"/>
          </w:tcPr>
          <w:p>
            <w:pPr>
              <w:widowControl/>
              <w:spacing w:line="360" w:lineRule="auto"/>
              <w:jc w:val="center"/>
              <w:rPr>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96" w:type="dxa"/>
          <w:jc w:val="center"/>
        </w:trPr>
        <w:tc>
          <w:tcPr>
            <w:tcW w:w="1008" w:type="dxa"/>
            <w:vMerge w:val="continue"/>
            <w:vAlign w:val="center"/>
          </w:tcPr>
          <w:p>
            <w:pPr>
              <w:widowControl/>
              <w:spacing w:line="360" w:lineRule="auto"/>
              <w:jc w:val="center"/>
              <w:rPr>
                <w:sz w:val="24"/>
                <w:szCs w:val="24"/>
                <w:lang w:eastAsia="zh-CN" w:bidi="ar"/>
              </w:rPr>
            </w:pPr>
          </w:p>
        </w:tc>
        <w:tc>
          <w:tcPr>
            <w:tcW w:w="1704" w:type="dxa"/>
            <w:vMerge w:val="continue"/>
            <w:vAlign w:val="center"/>
          </w:tcPr>
          <w:p>
            <w:pPr>
              <w:widowControl/>
              <w:spacing w:line="360" w:lineRule="auto"/>
              <w:jc w:val="center"/>
              <w:rPr>
                <w:sz w:val="24"/>
                <w:szCs w:val="24"/>
                <w:lang w:eastAsia="zh-CN" w:bidi="ar"/>
              </w:rPr>
            </w:pPr>
          </w:p>
        </w:tc>
        <w:tc>
          <w:tcPr>
            <w:tcW w:w="4586" w:type="dxa"/>
            <w:vAlign w:val="center"/>
          </w:tcPr>
          <w:p>
            <w:pPr>
              <w:widowControl/>
              <w:spacing w:line="380" w:lineRule="exact"/>
              <w:jc w:val="both"/>
              <w:rPr>
                <w:sz w:val="24"/>
                <w:szCs w:val="24"/>
                <w:lang w:eastAsia="zh-CN" w:bidi="ar"/>
              </w:rPr>
            </w:pPr>
            <w:r>
              <w:rPr>
                <w:rFonts w:hint="eastAsia"/>
                <w:sz w:val="24"/>
                <w:szCs w:val="24"/>
                <w:lang w:eastAsia="zh-CN" w:bidi="ar"/>
              </w:rPr>
              <w:t>（3）法人或授权委托人未参加评审会议的每次减5 分。</w:t>
            </w:r>
          </w:p>
        </w:tc>
        <w:tc>
          <w:tcPr>
            <w:tcW w:w="1200" w:type="dxa"/>
            <w:gridSpan w:val="2"/>
            <w:vAlign w:val="center"/>
          </w:tcPr>
          <w:p>
            <w:pPr>
              <w:widowControl/>
              <w:spacing w:line="360" w:lineRule="auto"/>
              <w:jc w:val="center"/>
              <w:rPr>
                <w:sz w:val="24"/>
                <w:szCs w:val="24"/>
                <w:lang w:eastAsia="zh-CN" w:bidi="ar"/>
              </w:rPr>
            </w:pPr>
          </w:p>
        </w:tc>
        <w:tc>
          <w:tcPr>
            <w:tcW w:w="1077" w:type="dxa"/>
            <w:gridSpan w:val="2"/>
            <w:vAlign w:val="center"/>
          </w:tcPr>
          <w:p>
            <w:pPr>
              <w:widowControl/>
              <w:spacing w:line="360" w:lineRule="auto"/>
              <w:jc w:val="center"/>
              <w:rPr>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96" w:type="dxa"/>
          <w:jc w:val="center"/>
        </w:trPr>
        <w:tc>
          <w:tcPr>
            <w:tcW w:w="1008" w:type="dxa"/>
            <w:vMerge w:val="restart"/>
            <w:vAlign w:val="center"/>
          </w:tcPr>
          <w:p>
            <w:pPr>
              <w:widowControl/>
              <w:spacing w:line="360" w:lineRule="auto"/>
              <w:jc w:val="center"/>
              <w:rPr>
                <w:sz w:val="24"/>
                <w:szCs w:val="24"/>
                <w:lang w:eastAsia="zh-CN" w:bidi="ar"/>
              </w:rPr>
            </w:pPr>
            <w:r>
              <w:rPr>
                <w:rFonts w:hint="eastAsia"/>
                <w:sz w:val="24"/>
                <w:szCs w:val="24"/>
                <w:lang w:eastAsia="zh-CN" w:bidi="ar"/>
              </w:rPr>
              <w:t>2</w:t>
            </w:r>
          </w:p>
        </w:tc>
        <w:tc>
          <w:tcPr>
            <w:tcW w:w="1704" w:type="dxa"/>
            <w:vMerge w:val="restart"/>
            <w:vAlign w:val="center"/>
          </w:tcPr>
          <w:p>
            <w:pPr>
              <w:widowControl/>
              <w:spacing w:line="360" w:lineRule="auto"/>
              <w:jc w:val="center"/>
              <w:rPr>
                <w:sz w:val="24"/>
                <w:szCs w:val="24"/>
                <w:lang w:eastAsia="zh-CN" w:bidi="ar"/>
              </w:rPr>
            </w:pPr>
            <w:r>
              <w:rPr>
                <w:rFonts w:hint="eastAsia"/>
                <w:sz w:val="24"/>
                <w:szCs w:val="24"/>
                <w:lang w:eastAsia="zh-CN" w:bidi="ar"/>
              </w:rPr>
              <w:t>评审方案及执行情况</w:t>
            </w:r>
          </w:p>
        </w:tc>
        <w:tc>
          <w:tcPr>
            <w:tcW w:w="4586" w:type="dxa"/>
            <w:vAlign w:val="center"/>
          </w:tcPr>
          <w:p>
            <w:pPr>
              <w:widowControl/>
              <w:spacing w:line="380" w:lineRule="exact"/>
              <w:jc w:val="both"/>
              <w:rPr>
                <w:sz w:val="24"/>
                <w:szCs w:val="24"/>
                <w:lang w:eastAsia="zh-CN" w:bidi="ar"/>
              </w:rPr>
            </w:pPr>
            <w:r>
              <w:rPr>
                <w:rFonts w:hint="eastAsia"/>
                <w:sz w:val="24"/>
                <w:szCs w:val="24"/>
                <w:lang w:eastAsia="zh-CN" w:bidi="ar"/>
              </w:rPr>
              <w:t>（1）未提交评审方案的减20分。</w:t>
            </w:r>
          </w:p>
        </w:tc>
        <w:tc>
          <w:tcPr>
            <w:tcW w:w="1200" w:type="dxa"/>
            <w:gridSpan w:val="2"/>
            <w:vAlign w:val="center"/>
          </w:tcPr>
          <w:p>
            <w:pPr>
              <w:widowControl/>
              <w:spacing w:line="360" w:lineRule="auto"/>
              <w:jc w:val="center"/>
              <w:rPr>
                <w:sz w:val="24"/>
                <w:szCs w:val="24"/>
                <w:lang w:eastAsia="zh-CN" w:bidi="ar"/>
              </w:rPr>
            </w:pPr>
          </w:p>
        </w:tc>
        <w:tc>
          <w:tcPr>
            <w:tcW w:w="1077" w:type="dxa"/>
            <w:gridSpan w:val="2"/>
            <w:vAlign w:val="center"/>
          </w:tcPr>
          <w:p>
            <w:pPr>
              <w:widowControl/>
              <w:spacing w:line="360" w:lineRule="auto"/>
              <w:jc w:val="center"/>
              <w:rPr>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96" w:type="dxa"/>
          <w:jc w:val="center"/>
        </w:trPr>
        <w:tc>
          <w:tcPr>
            <w:tcW w:w="1008" w:type="dxa"/>
            <w:vMerge w:val="continue"/>
            <w:vAlign w:val="center"/>
          </w:tcPr>
          <w:p>
            <w:pPr>
              <w:widowControl/>
              <w:spacing w:line="360" w:lineRule="auto"/>
              <w:jc w:val="center"/>
              <w:rPr>
                <w:sz w:val="24"/>
                <w:szCs w:val="24"/>
                <w:lang w:eastAsia="zh-CN" w:bidi="ar"/>
              </w:rPr>
            </w:pPr>
          </w:p>
        </w:tc>
        <w:tc>
          <w:tcPr>
            <w:tcW w:w="1704" w:type="dxa"/>
            <w:vMerge w:val="continue"/>
            <w:vAlign w:val="center"/>
          </w:tcPr>
          <w:p>
            <w:pPr>
              <w:widowControl/>
              <w:spacing w:line="360" w:lineRule="auto"/>
              <w:jc w:val="center"/>
              <w:rPr>
                <w:sz w:val="24"/>
                <w:szCs w:val="24"/>
                <w:lang w:eastAsia="zh-CN" w:bidi="ar"/>
              </w:rPr>
            </w:pPr>
          </w:p>
        </w:tc>
        <w:tc>
          <w:tcPr>
            <w:tcW w:w="4586" w:type="dxa"/>
            <w:vAlign w:val="center"/>
          </w:tcPr>
          <w:p>
            <w:pPr>
              <w:widowControl/>
              <w:spacing w:line="380" w:lineRule="exact"/>
              <w:jc w:val="both"/>
              <w:rPr>
                <w:sz w:val="24"/>
                <w:szCs w:val="24"/>
                <w:lang w:eastAsia="zh-CN" w:bidi="ar"/>
              </w:rPr>
            </w:pPr>
            <w:r>
              <w:rPr>
                <w:rFonts w:hint="eastAsia"/>
                <w:sz w:val="24"/>
                <w:szCs w:val="24"/>
                <w:lang w:eastAsia="zh-CN" w:bidi="ar"/>
              </w:rPr>
              <w:t>（2）评审方案中应包含项目评审人员组成、人员分工、项目评 审概况（工程特点）、进度安排及确保评审质量措施，每缺一项减5分。</w:t>
            </w:r>
          </w:p>
        </w:tc>
        <w:tc>
          <w:tcPr>
            <w:tcW w:w="1200" w:type="dxa"/>
            <w:gridSpan w:val="2"/>
            <w:vAlign w:val="center"/>
          </w:tcPr>
          <w:p>
            <w:pPr>
              <w:widowControl/>
              <w:spacing w:line="360" w:lineRule="auto"/>
              <w:jc w:val="center"/>
              <w:rPr>
                <w:sz w:val="24"/>
                <w:szCs w:val="24"/>
                <w:lang w:eastAsia="zh-CN" w:bidi="ar"/>
              </w:rPr>
            </w:pPr>
          </w:p>
        </w:tc>
        <w:tc>
          <w:tcPr>
            <w:tcW w:w="1077" w:type="dxa"/>
            <w:gridSpan w:val="2"/>
            <w:vAlign w:val="center"/>
          </w:tcPr>
          <w:p>
            <w:pPr>
              <w:widowControl/>
              <w:spacing w:line="360" w:lineRule="auto"/>
              <w:jc w:val="center"/>
              <w:rPr>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96" w:type="dxa"/>
          <w:jc w:val="center"/>
        </w:trPr>
        <w:tc>
          <w:tcPr>
            <w:tcW w:w="1008" w:type="dxa"/>
            <w:vMerge w:val="continue"/>
            <w:vAlign w:val="center"/>
          </w:tcPr>
          <w:p>
            <w:pPr>
              <w:widowControl/>
              <w:spacing w:line="360" w:lineRule="auto"/>
              <w:jc w:val="center"/>
              <w:rPr>
                <w:sz w:val="24"/>
                <w:szCs w:val="24"/>
                <w:lang w:eastAsia="zh-CN" w:bidi="ar"/>
              </w:rPr>
            </w:pPr>
          </w:p>
        </w:tc>
        <w:tc>
          <w:tcPr>
            <w:tcW w:w="1704" w:type="dxa"/>
            <w:vMerge w:val="continue"/>
            <w:vAlign w:val="center"/>
          </w:tcPr>
          <w:p>
            <w:pPr>
              <w:widowControl/>
              <w:spacing w:line="360" w:lineRule="auto"/>
              <w:jc w:val="center"/>
              <w:rPr>
                <w:sz w:val="24"/>
                <w:szCs w:val="24"/>
                <w:lang w:eastAsia="zh-CN" w:bidi="ar"/>
              </w:rPr>
            </w:pPr>
          </w:p>
        </w:tc>
        <w:tc>
          <w:tcPr>
            <w:tcW w:w="4586" w:type="dxa"/>
            <w:vAlign w:val="center"/>
          </w:tcPr>
          <w:p>
            <w:pPr>
              <w:widowControl/>
              <w:spacing w:line="380" w:lineRule="exact"/>
              <w:jc w:val="both"/>
              <w:rPr>
                <w:sz w:val="24"/>
                <w:szCs w:val="24"/>
                <w:lang w:eastAsia="zh-CN" w:bidi="ar"/>
              </w:rPr>
            </w:pPr>
            <w:r>
              <w:rPr>
                <w:rFonts w:hint="eastAsia"/>
                <w:sz w:val="24"/>
                <w:szCs w:val="24"/>
                <w:lang w:eastAsia="zh-CN" w:bidi="ar"/>
              </w:rPr>
              <w:t>（3）未按评审方案执行每发现一次减5分。</w:t>
            </w:r>
          </w:p>
        </w:tc>
        <w:tc>
          <w:tcPr>
            <w:tcW w:w="1200" w:type="dxa"/>
            <w:gridSpan w:val="2"/>
            <w:vAlign w:val="center"/>
          </w:tcPr>
          <w:p>
            <w:pPr>
              <w:widowControl/>
              <w:spacing w:line="360" w:lineRule="auto"/>
              <w:jc w:val="center"/>
              <w:rPr>
                <w:sz w:val="24"/>
                <w:szCs w:val="24"/>
                <w:lang w:eastAsia="zh-CN" w:bidi="ar"/>
              </w:rPr>
            </w:pPr>
          </w:p>
        </w:tc>
        <w:tc>
          <w:tcPr>
            <w:tcW w:w="1077" w:type="dxa"/>
            <w:gridSpan w:val="2"/>
            <w:vAlign w:val="center"/>
          </w:tcPr>
          <w:p>
            <w:pPr>
              <w:widowControl/>
              <w:spacing w:line="360" w:lineRule="auto"/>
              <w:jc w:val="center"/>
              <w:rPr>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96" w:type="dxa"/>
          <w:jc w:val="center"/>
        </w:trPr>
        <w:tc>
          <w:tcPr>
            <w:tcW w:w="1008" w:type="dxa"/>
            <w:vMerge w:val="restart"/>
            <w:vAlign w:val="center"/>
          </w:tcPr>
          <w:p>
            <w:pPr>
              <w:widowControl/>
              <w:spacing w:line="360" w:lineRule="auto"/>
              <w:jc w:val="center"/>
              <w:rPr>
                <w:sz w:val="24"/>
                <w:szCs w:val="24"/>
                <w:lang w:eastAsia="zh-CN" w:bidi="ar"/>
              </w:rPr>
            </w:pPr>
            <w:r>
              <w:rPr>
                <w:rFonts w:hint="eastAsia"/>
                <w:sz w:val="24"/>
                <w:szCs w:val="24"/>
                <w:lang w:eastAsia="zh-CN" w:bidi="ar"/>
              </w:rPr>
              <w:t>3</w:t>
            </w:r>
          </w:p>
        </w:tc>
        <w:tc>
          <w:tcPr>
            <w:tcW w:w="1704" w:type="dxa"/>
            <w:vMerge w:val="restart"/>
            <w:vAlign w:val="center"/>
          </w:tcPr>
          <w:p>
            <w:pPr>
              <w:widowControl/>
              <w:spacing w:line="360" w:lineRule="auto"/>
              <w:jc w:val="center"/>
              <w:rPr>
                <w:sz w:val="24"/>
                <w:szCs w:val="24"/>
                <w:lang w:eastAsia="zh-CN" w:bidi="ar"/>
              </w:rPr>
            </w:pPr>
            <w:r>
              <w:rPr>
                <w:rFonts w:hint="eastAsia"/>
                <w:sz w:val="24"/>
                <w:szCs w:val="24"/>
                <w:lang w:eastAsia="zh-CN" w:bidi="ar"/>
              </w:rPr>
              <w:t>项目交接情况</w:t>
            </w:r>
          </w:p>
        </w:tc>
        <w:tc>
          <w:tcPr>
            <w:tcW w:w="4586" w:type="dxa"/>
            <w:vAlign w:val="center"/>
          </w:tcPr>
          <w:p>
            <w:pPr>
              <w:widowControl/>
              <w:spacing w:line="380" w:lineRule="exact"/>
              <w:jc w:val="both"/>
              <w:rPr>
                <w:sz w:val="24"/>
                <w:szCs w:val="24"/>
                <w:lang w:eastAsia="zh-CN" w:bidi="ar"/>
              </w:rPr>
            </w:pPr>
            <w:r>
              <w:rPr>
                <w:rFonts w:hint="eastAsia"/>
                <w:sz w:val="24"/>
                <w:szCs w:val="24"/>
                <w:lang w:eastAsia="zh-CN" w:bidi="ar"/>
              </w:rPr>
              <w:t>（1）未及时接受评审资料的减5分。</w:t>
            </w:r>
          </w:p>
        </w:tc>
        <w:tc>
          <w:tcPr>
            <w:tcW w:w="1200" w:type="dxa"/>
            <w:gridSpan w:val="2"/>
            <w:vAlign w:val="center"/>
          </w:tcPr>
          <w:p>
            <w:pPr>
              <w:widowControl/>
              <w:spacing w:line="360" w:lineRule="auto"/>
              <w:jc w:val="center"/>
              <w:rPr>
                <w:sz w:val="24"/>
                <w:szCs w:val="24"/>
                <w:lang w:eastAsia="zh-CN" w:bidi="ar"/>
              </w:rPr>
            </w:pPr>
          </w:p>
        </w:tc>
        <w:tc>
          <w:tcPr>
            <w:tcW w:w="1077" w:type="dxa"/>
            <w:gridSpan w:val="2"/>
            <w:vAlign w:val="center"/>
          </w:tcPr>
          <w:p>
            <w:pPr>
              <w:widowControl/>
              <w:spacing w:line="360" w:lineRule="auto"/>
              <w:jc w:val="center"/>
              <w:rPr>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96" w:type="dxa"/>
          <w:jc w:val="center"/>
        </w:trPr>
        <w:tc>
          <w:tcPr>
            <w:tcW w:w="1008" w:type="dxa"/>
            <w:vMerge w:val="continue"/>
            <w:vAlign w:val="center"/>
          </w:tcPr>
          <w:p>
            <w:pPr>
              <w:widowControl/>
              <w:spacing w:line="360" w:lineRule="auto"/>
              <w:jc w:val="center"/>
              <w:rPr>
                <w:sz w:val="24"/>
                <w:szCs w:val="24"/>
                <w:lang w:eastAsia="zh-CN" w:bidi="ar"/>
              </w:rPr>
            </w:pPr>
          </w:p>
        </w:tc>
        <w:tc>
          <w:tcPr>
            <w:tcW w:w="1704" w:type="dxa"/>
            <w:vMerge w:val="continue"/>
            <w:vAlign w:val="center"/>
          </w:tcPr>
          <w:p>
            <w:pPr>
              <w:widowControl/>
              <w:spacing w:line="360" w:lineRule="auto"/>
              <w:jc w:val="center"/>
              <w:rPr>
                <w:sz w:val="24"/>
                <w:szCs w:val="24"/>
                <w:lang w:eastAsia="zh-CN" w:bidi="ar"/>
              </w:rPr>
            </w:pPr>
          </w:p>
        </w:tc>
        <w:tc>
          <w:tcPr>
            <w:tcW w:w="4586" w:type="dxa"/>
            <w:vAlign w:val="center"/>
          </w:tcPr>
          <w:p>
            <w:pPr>
              <w:widowControl/>
              <w:spacing w:line="380" w:lineRule="exact"/>
              <w:jc w:val="both"/>
              <w:rPr>
                <w:sz w:val="24"/>
                <w:szCs w:val="24"/>
                <w:lang w:eastAsia="zh-CN" w:bidi="ar"/>
              </w:rPr>
            </w:pPr>
            <w:r>
              <w:rPr>
                <w:rFonts w:hint="eastAsia"/>
                <w:sz w:val="24"/>
                <w:szCs w:val="24"/>
                <w:lang w:eastAsia="zh-CN" w:bidi="ar"/>
              </w:rPr>
              <w:t>（2）未经评审中心允许私自接收评审资料的一次减40分。</w:t>
            </w:r>
          </w:p>
        </w:tc>
        <w:tc>
          <w:tcPr>
            <w:tcW w:w="1200" w:type="dxa"/>
            <w:gridSpan w:val="2"/>
            <w:vAlign w:val="center"/>
          </w:tcPr>
          <w:p>
            <w:pPr>
              <w:widowControl/>
              <w:spacing w:line="360" w:lineRule="auto"/>
              <w:jc w:val="center"/>
              <w:rPr>
                <w:sz w:val="24"/>
                <w:szCs w:val="24"/>
                <w:lang w:eastAsia="zh-CN" w:bidi="ar"/>
              </w:rPr>
            </w:pPr>
          </w:p>
        </w:tc>
        <w:tc>
          <w:tcPr>
            <w:tcW w:w="1077" w:type="dxa"/>
            <w:gridSpan w:val="2"/>
            <w:vAlign w:val="center"/>
          </w:tcPr>
          <w:p>
            <w:pPr>
              <w:widowControl/>
              <w:spacing w:line="360" w:lineRule="auto"/>
              <w:jc w:val="center"/>
              <w:rPr>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96" w:type="dxa"/>
          <w:jc w:val="center"/>
        </w:trPr>
        <w:tc>
          <w:tcPr>
            <w:tcW w:w="1008" w:type="dxa"/>
            <w:vMerge w:val="continue"/>
            <w:vAlign w:val="center"/>
          </w:tcPr>
          <w:p>
            <w:pPr>
              <w:widowControl/>
              <w:spacing w:line="360" w:lineRule="auto"/>
              <w:jc w:val="center"/>
              <w:rPr>
                <w:sz w:val="24"/>
                <w:szCs w:val="24"/>
                <w:lang w:eastAsia="zh-CN" w:bidi="ar"/>
              </w:rPr>
            </w:pPr>
          </w:p>
        </w:tc>
        <w:tc>
          <w:tcPr>
            <w:tcW w:w="1704" w:type="dxa"/>
            <w:vMerge w:val="continue"/>
            <w:vAlign w:val="center"/>
          </w:tcPr>
          <w:p>
            <w:pPr>
              <w:widowControl/>
              <w:spacing w:line="360" w:lineRule="auto"/>
              <w:jc w:val="center"/>
              <w:rPr>
                <w:sz w:val="24"/>
                <w:szCs w:val="24"/>
                <w:lang w:eastAsia="zh-CN" w:bidi="ar"/>
              </w:rPr>
            </w:pPr>
          </w:p>
        </w:tc>
        <w:tc>
          <w:tcPr>
            <w:tcW w:w="4586" w:type="dxa"/>
            <w:vAlign w:val="center"/>
          </w:tcPr>
          <w:p>
            <w:pPr>
              <w:widowControl/>
              <w:spacing w:line="380" w:lineRule="exact"/>
              <w:jc w:val="both"/>
              <w:rPr>
                <w:sz w:val="24"/>
                <w:szCs w:val="24"/>
                <w:lang w:eastAsia="zh-CN" w:bidi="ar"/>
              </w:rPr>
            </w:pPr>
            <w:r>
              <w:rPr>
                <w:rFonts w:hint="eastAsia"/>
                <w:sz w:val="24"/>
                <w:szCs w:val="24"/>
                <w:lang w:eastAsia="zh-CN" w:bidi="ar"/>
              </w:rPr>
              <w:t>（3）项目评审结束后，没有接交清单的或未一次性交清评 审资料的减5分。</w:t>
            </w:r>
          </w:p>
        </w:tc>
        <w:tc>
          <w:tcPr>
            <w:tcW w:w="1200" w:type="dxa"/>
            <w:gridSpan w:val="2"/>
            <w:vAlign w:val="center"/>
          </w:tcPr>
          <w:p>
            <w:pPr>
              <w:widowControl/>
              <w:spacing w:line="360" w:lineRule="auto"/>
              <w:jc w:val="center"/>
              <w:rPr>
                <w:sz w:val="24"/>
                <w:szCs w:val="24"/>
                <w:lang w:eastAsia="zh-CN" w:bidi="ar"/>
              </w:rPr>
            </w:pPr>
          </w:p>
        </w:tc>
        <w:tc>
          <w:tcPr>
            <w:tcW w:w="1077" w:type="dxa"/>
            <w:gridSpan w:val="2"/>
            <w:vAlign w:val="center"/>
          </w:tcPr>
          <w:p>
            <w:pPr>
              <w:widowControl/>
              <w:spacing w:line="360" w:lineRule="auto"/>
              <w:jc w:val="center"/>
              <w:rPr>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96" w:type="dxa"/>
          <w:jc w:val="center"/>
        </w:trPr>
        <w:tc>
          <w:tcPr>
            <w:tcW w:w="1008" w:type="dxa"/>
            <w:vMerge w:val="continue"/>
            <w:vAlign w:val="center"/>
          </w:tcPr>
          <w:p>
            <w:pPr>
              <w:widowControl/>
              <w:spacing w:line="360" w:lineRule="auto"/>
              <w:jc w:val="center"/>
              <w:rPr>
                <w:sz w:val="24"/>
                <w:szCs w:val="24"/>
                <w:lang w:eastAsia="zh-CN" w:bidi="ar"/>
              </w:rPr>
            </w:pPr>
          </w:p>
        </w:tc>
        <w:tc>
          <w:tcPr>
            <w:tcW w:w="1704" w:type="dxa"/>
            <w:vMerge w:val="continue"/>
            <w:vAlign w:val="center"/>
          </w:tcPr>
          <w:p>
            <w:pPr>
              <w:widowControl/>
              <w:spacing w:line="360" w:lineRule="auto"/>
              <w:jc w:val="center"/>
              <w:rPr>
                <w:sz w:val="24"/>
                <w:szCs w:val="24"/>
                <w:lang w:eastAsia="zh-CN" w:bidi="ar"/>
              </w:rPr>
            </w:pPr>
          </w:p>
        </w:tc>
        <w:tc>
          <w:tcPr>
            <w:tcW w:w="4586" w:type="dxa"/>
            <w:vAlign w:val="center"/>
          </w:tcPr>
          <w:p>
            <w:pPr>
              <w:widowControl/>
              <w:spacing w:line="380" w:lineRule="exact"/>
              <w:jc w:val="both"/>
              <w:rPr>
                <w:sz w:val="24"/>
                <w:szCs w:val="24"/>
                <w:lang w:eastAsia="zh-CN" w:bidi="ar"/>
              </w:rPr>
            </w:pPr>
            <w:r>
              <w:rPr>
                <w:rFonts w:hint="eastAsia"/>
                <w:sz w:val="24"/>
                <w:szCs w:val="24"/>
                <w:lang w:eastAsia="zh-CN" w:bidi="ar"/>
              </w:rPr>
              <w:t>（4）项目评审结束后，移交资料缺失的减5分。</w:t>
            </w:r>
          </w:p>
        </w:tc>
        <w:tc>
          <w:tcPr>
            <w:tcW w:w="1200" w:type="dxa"/>
            <w:gridSpan w:val="2"/>
            <w:vAlign w:val="center"/>
          </w:tcPr>
          <w:p>
            <w:pPr>
              <w:widowControl/>
              <w:spacing w:line="360" w:lineRule="auto"/>
              <w:jc w:val="center"/>
              <w:rPr>
                <w:sz w:val="24"/>
                <w:szCs w:val="24"/>
                <w:lang w:eastAsia="zh-CN" w:bidi="ar"/>
              </w:rPr>
            </w:pPr>
          </w:p>
        </w:tc>
        <w:tc>
          <w:tcPr>
            <w:tcW w:w="1077" w:type="dxa"/>
            <w:gridSpan w:val="2"/>
            <w:vAlign w:val="center"/>
          </w:tcPr>
          <w:p>
            <w:pPr>
              <w:widowControl/>
              <w:spacing w:line="360" w:lineRule="auto"/>
              <w:jc w:val="center"/>
              <w:rPr>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96" w:type="dxa"/>
          <w:jc w:val="center"/>
        </w:trPr>
        <w:tc>
          <w:tcPr>
            <w:tcW w:w="1008" w:type="dxa"/>
            <w:vAlign w:val="center"/>
          </w:tcPr>
          <w:p>
            <w:pPr>
              <w:widowControl/>
              <w:spacing w:line="360" w:lineRule="auto"/>
              <w:jc w:val="center"/>
              <w:rPr>
                <w:sz w:val="24"/>
                <w:szCs w:val="24"/>
                <w:lang w:eastAsia="zh-CN" w:bidi="ar"/>
              </w:rPr>
            </w:pPr>
            <w:r>
              <w:rPr>
                <w:rFonts w:hint="eastAsia"/>
                <w:sz w:val="24"/>
                <w:szCs w:val="24"/>
                <w:lang w:eastAsia="zh-CN" w:bidi="ar"/>
              </w:rPr>
              <w:t>4</w:t>
            </w:r>
          </w:p>
        </w:tc>
        <w:tc>
          <w:tcPr>
            <w:tcW w:w="1704" w:type="dxa"/>
            <w:vAlign w:val="center"/>
          </w:tcPr>
          <w:p>
            <w:pPr>
              <w:widowControl/>
              <w:spacing w:line="360" w:lineRule="auto"/>
              <w:jc w:val="center"/>
              <w:rPr>
                <w:sz w:val="24"/>
                <w:szCs w:val="24"/>
                <w:lang w:eastAsia="zh-CN" w:bidi="ar"/>
              </w:rPr>
            </w:pPr>
            <w:r>
              <w:rPr>
                <w:rFonts w:hint="eastAsia"/>
                <w:sz w:val="24"/>
                <w:szCs w:val="24"/>
                <w:lang w:eastAsia="zh-CN" w:bidi="ar"/>
              </w:rPr>
              <w:t>评审时限</w:t>
            </w:r>
          </w:p>
        </w:tc>
        <w:tc>
          <w:tcPr>
            <w:tcW w:w="4586" w:type="dxa"/>
            <w:vAlign w:val="center"/>
          </w:tcPr>
          <w:p>
            <w:pPr>
              <w:widowControl/>
              <w:spacing w:line="380" w:lineRule="exact"/>
              <w:jc w:val="both"/>
              <w:rPr>
                <w:sz w:val="24"/>
                <w:szCs w:val="24"/>
                <w:lang w:eastAsia="zh-CN" w:bidi="ar"/>
              </w:rPr>
            </w:pPr>
            <w:r>
              <w:rPr>
                <w:rFonts w:hint="eastAsia"/>
                <w:sz w:val="24"/>
                <w:szCs w:val="24"/>
                <w:lang w:eastAsia="zh-CN" w:bidi="ar"/>
              </w:rPr>
              <w:t>评审超时的每超一天减5分。</w:t>
            </w:r>
          </w:p>
        </w:tc>
        <w:tc>
          <w:tcPr>
            <w:tcW w:w="1200" w:type="dxa"/>
            <w:gridSpan w:val="2"/>
            <w:vAlign w:val="center"/>
          </w:tcPr>
          <w:p>
            <w:pPr>
              <w:widowControl/>
              <w:spacing w:line="360" w:lineRule="auto"/>
              <w:jc w:val="center"/>
              <w:rPr>
                <w:sz w:val="24"/>
                <w:szCs w:val="24"/>
                <w:lang w:eastAsia="zh-CN" w:bidi="ar"/>
              </w:rPr>
            </w:pPr>
          </w:p>
        </w:tc>
        <w:tc>
          <w:tcPr>
            <w:tcW w:w="1077" w:type="dxa"/>
            <w:gridSpan w:val="2"/>
            <w:vAlign w:val="center"/>
          </w:tcPr>
          <w:p>
            <w:pPr>
              <w:widowControl/>
              <w:spacing w:line="360" w:lineRule="auto"/>
              <w:jc w:val="center"/>
              <w:rPr>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96" w:type="dxa"/>
          <w:jc w:val="center"/>
        </w:trPr>
        <w:tc>
          <w:tcPr>
            <w:tcW w:w="1008" w:type="dxa"/>
            <w:vMerge w:val="restart"/>
            <w:vAlign w:val="center"/>
          </w:tcPr>
          <w:p>
            <w:pPr>
              <w:widowControl/>
              <w:spacing w:line="360" w:lineRule="auto"/>
              <w:jc w:val="center"/>
              <w:rPr>
                <w:sz w:val="24"/>
                <w:szCs w:val="24"/>
                <w:lang w:eastAsia="zh-CN" w:bidi="ar"/>
              </w:rPr>
            </w:pPr>
            <w:r>
              <w:rPr>
                <w:rFonts w:hint="eastAsia"/>
                <w:sz w:val="24"/>
                <w:szCs w:val="24"/>
                <w:lang w:eastAsia="zh-CN" w:bidi="ar"/>
              </w:rPr>
              <w:t>5</w:t>
            </w:r>
          </w:p>
        </w:tc>
        <w:tc>
          <w:tcPr>
            <w:tcW w:w="1704" w:type="dxa"/>
            <w:vMerge w:val="restart"/>
            <w:vAlign w:val="center"/>
          </w:tcPr>
          <w:p>
            <w:pPr>
              <w:widowControl/>
              <w:spacing w:line="360" w:lineRule="auto"/>
              <w:jc w:val="center"/>
              <w:rPr>
                <w:sz w:val="24"/>
                <w:szCs w:val="24"/>
                <w:lang w:eastAsia="zh-CN" w:bidi="ar"/>
              </w:rPr>
            </w:pPr>
            <w:r>
              <w:rPr>
                <w:rFonts w:hint="eastAsia"/>
                <w:sz w:val="24"/>
                <w:szCs w:val="24"/>
                <w:lang w:eastAsia="zh-CN" w:bidi="ar"/>
              </w:rPr>
              <w:t>评审报告</w:t>
            </w:r>
          </w:p>
        </w:tc>
        <w:tc>
          <w:tcPr>
            <w:tcW w:w="4586" w:type="dxa"/>
            <w:vAlign w:val="center"/>
          </w:tcPr>
          <w:p>
            <w:pPr>
              <w:widowControl/>
              <w:spacing w:line="380" w:lineRule="exact"/>
              <w:jc w:val="both"/>
              <w:rPr>
                <w:sz w:val="24"/>
                <w:szCs w:val="24"/>
                <w:lang w:eastAsia="zh-CN" w:bidi="ar"/>
              </w:rPr>
            </w:pPr>
            <w:r>
              <w:rPr>
                <w:rFonts w:hint="eastAsia"/>
                <w:sz w:val="24"/>
                <w:szCs w:val="24"/>
                <w:lang w:eastAsia="zh-CN" w:bidi="ar"/>
              </w:rPr>
              <w:t>（1）评审报告中缺少相应签字的每缺少一处减2分。</w:t>
            </w:r>
          </w:p>
        </w:tc>
        <w:tc>
          <w:tcPr>
            <w:tcW w:w="1200" w:type="dxa"/>
            <w:gridSpan w:val="2"/>
            <w:vAlign w:val="center"/>
          </w:tcPr>
          <w:p>
            <w:pPr>
              <w:widowControl/>
              <w:spacing w:line="360" w:lineRule="auto"/>
              <w:jc w:val="center"/>
              <w:rPr>
                <w:sz w:val="24"/>
                <w:szCs w:val="24"/>
                <w:lang w:eastAsia="zh-CN" w:bidi="ar"/>
              </w:rPr>
            </w:pPr>
          </w:p>
        </w:tc>
        <w:tc>
          <w:tcPr>
            <w:tcW w:w="1077" w:type="dxa"/>
            <w:gridSpan w:val="2"/>
            <w:vAlign w:val="center"/>
          </w:tcPr>
          <w:p>
            <w:pPr>
              <w:widowControl/>
              <w:spacing w:line="360" w:lineRule="auto"/>
              <w:jc w:val="center"/>
              <w:rPr>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96" w:type="dxa"/>
          <w:jc w:val="center"/>
        </w:trPr>
        <w:tc>
          <w:tcPr>
            <w:tcW w:w="1008" w:type="dxa"/>
            <w:vMerge w:val="continue"/>
            <w:vAlign w:val="center"/>
          </w:tcPr>
          <w:p>
            <w:pPr>
              <w:widowControl/>
              <w:spacing w:line="360" w:lineRule="auto"/>
              <w:jc w:val="center"/>
              <w:rPr>
                <w:sz w:val="24"/>
                <w:szCs w:val="24"/>
                <w:lang w:eastAsia="zh-CN" w:bidi="ar"/>
              </w:rPr>
            </w:pPr>
          </w:p>
        </w:tc>
        <w:tc>
          <w:tcPr>
            <w:tcW w:w="1704" w:type="dxa"/>
            <w:vMerge w:val="continue"/>
            <w:vAlign w:val="center"/>
          </w:tcPr>
          <w:p>
            <w:pPr>
              <w:widowControl/>
              <w:spacing w:line="360" w:lineRule="auto"/>
              <w:jc w:val="center"/>
              <w:rPr>
                <w:sz w:val="24"/>
                <w:szCs w:val="24"/>
                <w:lang w:eastAsia="zh-CN" w:bidi="ar"/>
              </w:rPr>
            </w:pPr>
          </w:p>
        </w:tc>
        <w:tc>
          <w:tcPr>
            <w:tcW w:w="4586" w:type="dxa"/>
            <w:vAlign w:val="center"/>
          </w:tcPr>
          <w:p>
            <w:pPr>
              <w:widowControl/>
              <w:spacing w:line="380" w:lineRule="exact"/>
              <w:jc w:val="both"/>
              <w:rPr>
                <w:sz w:val="24"/>
                <w:szCs w:val="24"/>
                <w:lang w:eastAsia="zh-CN" w:bidi="ar"/>
              </w:rPr>
            </w:pPr>
            <w:r>
              <w:rPr>
                <w:rFonts w:hint="eastAsia"/>
                <w:sz w:val="24"/>
                <w:szCs w:val="24"/>
                <w:lang w:eastAsia="zh-CN" w:bidi="ar"/>
              </w:rPr>
              <w:t>（2）移交的工作底稿不完整、齐全、准确、规范，存在严重缺失或不足的每处减5分；</w:t>
            </w:r>
          </w:p>
        </w:tc>
        <w:tc>
          <w:tcPr>
            <w:tcW w:w="1200" w:type="dxa"/>
            <w:gridSpan w:val="2"/>
            <w:vAlign w:val="center"/>
          </w:tcPr>
          <w:p>
            <w:pPr>
              <w:widowControl/>
              <w:spacing w:line="360" w:lineRule="auto"/>
              <w:jc w:val="center"/>
              <w:rPr>
                <w:sz w:val="24"/>
                <w:szCs w:val="24"/>
                <w:lang w:eastAsia="zh-CN" w:bidi="ar"/>
              </w:rPr>
            </w:pPr>
          </w:p>
        </w:tc>
        <w:tc>
          <w:tcPr>
            <w:tcW w:w="1077" w:type="dxa"/>
            <w:gridSpan w:val="2"/>
            <w:vAlign w:val="center"/>
          </w:tcPr>
          <w:p>
            <w:pPr>
              <w:widowControl/>
              <w:spacing w:line="360" w:lineRule="auto"/>
              <w:jc w:val="center"/>
              <w:rPr>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96" w:type="dxa"/>
          <w:jc w:val="center"/>
        </w:trPr>
        <w:tc>
          <w:tcPr>
            <w:tcW w:w="1008" w:type="dxa"/>
            <w:vMerge w:val="continue"/>
            <w:vAlign w:val="center"/>
          </w:tcPr>
          <w:p>
            <w:pPr>
              <w:widowControl/>
              <w:spacing w:line="360" w:lineRule="auto"/>
              <w:jc w:val="center"/>
              <w:rPr>
                <w:sz w:val="24"/>
                <w:szCs w:val="24"/>
                <w:lang w:eastAsia="zh-CN" w:bidi="ar"/>
              </w:rPr>
            </w:pPr>
          </w:p>
        </w:tc>
        <w:tc>
          <w:tcPr>
            <w:tcW w:w="1704" w:type="dxa"/>
            <w:vMerge w:val="continue"/>
            <w:vAlign w:val="center"/>
          </w:tcPr>
          <w:p>
            <w:pPr>
              <w:widowControl/>
              <w:spacing w:line="360" w:lineRule="auto"/>
              <w:jc w:val="center"/>
              <w:rPr>
                <w:sz w:val="24"/>
                <w:szCs w:val="24"/>
                <w:lang w:eastAsia="zh-CN" w:bidi="ar"/>
              </w:rPr>
            </w:pPr>
          </w:p>
        </w:tc>
        <w:tc>
          <w:tcPr>
            <w:tcW w:w="4586" w:type="dxa"/>
            <w:vAlign w:val="center"/>
          </w:tcPr>
          <w:p>
            <w:pPr>
              <w:widowControl/>
              <w:spacing w:line="380" w:lineRule="exact"/>
              <w:jc w:val="both"/>
              <w:rPr>
                <w:sz w:val="24"/>
                <w:szCs w:val="24"/>
                <w:lang w:eastAsia="zh-CN" w:bidi="ar"/>
              </w:rPr>
            </w:pPr>
            <w:r>
              <w:rPr>
                <w:rFonts w:hint="eastAsia"/>
                <w:sz w:val="24"/>
                <w:szCs w:val="24"/>
                <w:lang w:eastAsia="zh-CN" w:bidi="ar"/>
              </w:rPr>
              <w:t>（3）未上交工作底稿的减20分。</w:t>
            </w:r>
          </w:p>
        </w:tc>
        <w:tc>
          <w:tcPr>
            <w:tcW w:w="1200" w:type="dxa"/>
            <w:gridSpan w:val="2"/>
            <w:vAlign w:val="center"/>
          </w:tcPr>
          <w:p>
            <w:pPr>
              <w:widowControl/>
              <w:spacing w:line="360" w:lineRule="auto"/>
              <w:jc w:val="center"/>
              <w:rPr>
                <w:sz w:val="24"/>
                <w:szCs w:val="24"/>
                <w:lang w:eastAsia="zh-CN" w:bidi="ar"/>
              </w:rPr>
            </w:pPr>
          </w:p>
        </w:tc>
        <w:tc>
          <w:tcPr>
            <w:tcW w:w="1077" w:type="dxa"/>
            <w:gridSpan w:val="2"/>
            <w:vAlign w:val="center"/>
          </w:tcPr>
          <w:p>
            <w:pPr>
              <w:widowControl/>
              <w:spacing w:line="360" w:lineRule="auto"/>
              <w:jc w:val="center"/>
              <w:rPr>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96" w:type="dxa"/>
          <w:jc w:val="center"/>
        </w:trPr>
        <w:tc>
          <w:tcPr>
            <w:tcW w:w="1008" w:type="dxa"/>
            <w:vMerge w:val="continue"/>
            <w:vAlign w:val="center"/>
          </w:tcPr>
          <w:p>
            <w:pPr>
              <w:widowControl/>
              <w:spacing w:line="360" w:lineRule="auto"/>
              <w:jc w:val="center"/>
              <w:rPr>
                <w:sz w:val="24"/>
                <w:szCs w:val="24"/>
                <w:lang w:eastAsia="zh-CN" w:bidi="ar"/>
              </w:rPr>
            </w:pPr>
          </w:p>
        </w:tc>
        <w:tc>
          <w:tcPr>
            <w:tcW w:w="1704" w:type="dxa"/>
            <w:vMerge w:val="continue"/>
            <w:vAlign w:val="center"/>
          </w:tcPr>
          <w:p>
            <w:pPr>
              <w:widowControl/>
              <w:spacing w:line="360" w:lineRule="auto"/>
              <w:jc w:val="center"/>
              <w:rPr>
                <w:sz w:val="24"/>
                <w:szCs w:val="24"/>
                <w:lang w:eastAsia="zh-CN" w:bidi="ar"/>
              </w:rPr>
            </w:pPr>
          </w:p>
        </w:tc>
        <w:tc>
          <w:tcPr>
            <w:tcW w:w="4586" w:type="dxa"/>
            <w:vAlign w:val="center"/>
          </w:tcPr>
          <w:p>
            <w:pPr>
              <w:widowControl/>
              <w:spacing w:line="380" w:lineRule="exact"/>
              <w:jc w:val="both"/>
              <w:rPr>
                <w:sz w:val="24"/>
                <w:szCs w:val="24"/>
                <w:lang w:eastAsia="zh-CN" w:bidi="ar"/>
              </w:rPr>
            </w:pPr>
            <w:r>
              <w:rPr>
                <w:rFonts w:hint="eastAsia"/>
                <w:sz w:val="24"/>
                <w:szCs w:val="24"/>
                <w:lang w:eastAsia="zh-CN" w:bidi="ar"/>
              </w:rPr>
              <w:t>（4）询价记录不完整的减10分。</w:t>
            </w:r>
          </w:p>
        </w:tc>
        <w:tc>
          <w:tcPr>
            <w:tcW w:w="1200" w:type="dxa"/>
            <w:gridSpan w:val="2"/>
            <w:vAlign w:val="center"/>
          </w:tcPr>
          <w:p>
            <w:pPr>
              <w:widowControl/>
              <w:spacing w:line="360" w:lineRule="auto"/>
              <w:jc w:val="center"/>
              <w:rPr>
                <w:sz w:val="24"/>
                <w:szCs w:val="24"/>
                <w:lang w:eastAsia="zh-CN" w:bidi="ar"/>
              </w:rPr>
            </w:pPr>
          </w:p>
        </w:tc>
        <w:tc>
          <w:tcPr>
            <w:tcW w:w="1077" w:type="dxa"/>
            <w:gridSpan w:val="2"/>
            <w:vAlign w:val="center"/>
          </w:tcPr>
          <w:p>
            <w:pPr>
              <w:widowControl/>
              <w:spacing w:line="360" w:lineRule="auto"/>
              <w:jc w:val="center"/>
              <w:rPr>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4" w:type="dxa"/>
            <w:gridSpan w:val="4"/>
            <w:vAlign w:val="center"/>
          </w:tcPr>
          <w:p>
            <w:pPr>
              <w:widowControl/>
              <w:spacing w:line="360" w:lineRule="auto"/>
              <w:jc w:val="center"/>
              <w:rPr>
                <w:sz w:val="24"/>
                <w:szCs w:val="24"/>
                <w:lang w:eastAsia="zh-CN" w:bidi="ar"/>
              </w:rPr>
            </w:pPr>
            <w:r>
              <w:rPr>
                <w:rFonts w:hint="eastAsia"/>
                <w:sz w:val="24"/>
                <w:szCs w:val="24"/>
                <w:lang w:eastAsia="zh-CN" w:bidi="ar"/>
              </w:rPr>
              <w:t>总得分（100分-所有扣减分）</w:t>
            </w:r>
          </w:p>
        </w:tc>
        <w:tc>
          <w:tcPr>
            <w:tcW w:w="1200" w:type="dxa"/>
            <w:gridSpan w:val="2"/>
            <w:vAlign w:val="center"/>
          </w:tcPr>
          <w:p>
            <w:pPr>
              <w:widowControl/>
              <w:spacing w:line="360" w:lineRule="auto"/>
              <w:jc w:val="center"/>
              <w:rPr>
                <w:sz w:val="24"/>
                <w:szCs w:val="24"/>
                <w:lang w:eastAsia="zh-CN" w:bidi="ar"/>
              </w:rPr>
            </w:pPr>
          </w:p>
        </w:tc>
        <w:tc>
          <w:tcPr>
            <w:tcW w:w="1077" w:type="dxa"/>
            <w:gridSpan w:val="2"/>
            <w:vAlign w:val="center"/>
          </w:tcPr>
          <w:p>
            <w:pPr>
              <w:widowControl/>
              <w:spacing w:line="360" w:lineRule="auto"/>
              <w:jc w:val="center"/>
              <w:rPr>
                <w:sz w:val="24"/>
                <w:szCs w:val="24"/>
                <w:lang w:eastAsia="zh-CN" w:bidi="ar"/>
              </w:rPr>
            </w:pPr>
          </w:p>
        </w:tc>
      </w:tr>
    </w:tbl>
    <w:p>
      <w:pPr>
        <w:widowControl/>
        <w:spacing w:line="360" w:lineRule="auto"/>
        <w:ind w:firstLine="480" w:firstLineChars="200"/>
        <w:rPr>
          <w:sz w:val="24"/>
          <w:szCs w:val="24"/>
          <w:lang w:eastAsia="zh-CN" w:bidi="ar"/>
        </w:rPr>
      </w:pPr>
      <w:r>
        <w:rPr>
          <w:rFonts w:hint="eastAsia"/>
          <w:sz w:val="24"/>
          <w:szCs w:val="24"/>
          <w:lang w:eastAsia="zh-CN" w:bidi="ar"/>
        </w:rPr>
        <w:t>1</w:t>
      </w:r>
      <w:r>
        <w:rPr>
          <w:rFonts w:hint="eastAsia"/>
          <w:sz w:val="24"/>
          <w:szCs w:val="24"/>
          <w:lang w:val="en-US" w:eastAsia="zh-CN" w:bidi="ar"/>
        </w:rPr>
        <w:t>3</w:t>
      </w:r>
      <w:r>
        <w:rPr>
          <w:rFonts w:hint="eastAsia"/>
          <w:sz w:val="24"/>
          <w:szCs w:val="24"/>
          <w:lang w:eastAsia="zh-CN" w:bidi="ar"/>
        </w:rPr>
        <w:t xml:space="preserve">.信誉要求 </w:t>
      </w:r>
    </w:p>
    <w:p>
      <w:pPr>
        <w:widowControl/>
        <w:spacing w:line="360" w:lineRule="auto"/>
        <w:ind w:firstLine="480" w:firstLineChars="200"/>
        <w:rPr>
          <w:sz w:val="24"/>
          <w:szCs w:val="24"/>
          <w:lang w:eastAsia="zh-CN" w:bidi="ar"/>
        </w:rPr>
      </w:pPr>
      <w:r>
        <w:rPr>
          <w:rFonts w:hint="eastAsia"/>
          <w:sz w:val="24"/>
          <w:szCs w:val="24"/>
          <w:lang w:eastAsia="zh-CN" w:bidi="ar"/>
        </w:rPr>
        <w:t xml:space="preserve">有下列情形之一的造价咨询机构，将纳入财政投资评审中介机构黑名单，不得再次参 </w:t>
      </w:r>
    </w:p>
    <w:p>
      <w:pPr>
        <w:widowControl/>
        <w:spacing w:line="360" w:lineRule="auto"/>
        <w:rPr>
          <w:sz w:val="24"/>
          <w:szCs w:val="24"/>
          <w:lang w:eastAsia="zh-CN" w:bidi="ar"/>
        </w:rPr>
      </w:pPr>
      <w:r>
        <w:rPr>
          <w:rFonts w:hint="eastAsia"/>
          <w:sz w:val="24"/>
          <w:szCs w:val="24"/>
          <w:lang w:eastAsia="zh-CN" w:bidi="ar"/>
        </w:rPr>
        <w:t xml:space="preserve">与喀喇沁旗财政投资评审项目投标： </w:t>
      </w:r>
    </w:p>
    <w:p>
      <w:pPr>
        <w:widowControl/>
        <w:spacing w:line="360" w:lineRule="auto"/>
        <w:ind w:firstLine="480" w:firstLineChars="200"/>
        <w:rPr>
          <w:sz w:val="24"/>
          <w:szCs w:val="24"/>
          <w:lang w:eastAsia="zh-CN" w:bidi="ar"/>
        </w:rPr>
      </w:pPr>
      <w:r>
        <w:rPr>
          <w:rFonts w:hint="eastAsia"/>
          <w:sz w:val="24"/>
          <w:szCs w:val="24"/>
          <w:lang w:eastAsia="zh-CN" w:bidi="ar"/>
        </w:rPr>
        <w:t xml:space="preserve">（1）与被审单位串通舞弊的； </w:t>
      </w:r>
    </w:p>
    <w:p>
      <w:pPr>
        <w:widowControl/>
        <w:spacing w:line="360" w:lineRule="auto"/>
        <w:ind w:firstLine="480" w:firstLineChars="200"/>
        <w:rPr>
          <w:sz w:val="24"/>
          <w:szCs w:val="24"/>
          <w:lang w:eastAsia="zh-CN" w:bidi="ar"/>
        </w:rPr>
      </w:pPr>
      <w:r>
        <w:rPr>
          <w:rFonts w:hint="eastAsia"/>
          <w:sz w:val="24"/>
          <w:szCs w:val="24"/>
          <w:lang w:eastAsia="zh-CN" w:bidi="ar"/>
        </w:rPr>
        <w:t xml:space="preserve">（2）利用评审工作从被评审单位获取不正当利益的； </w:t>
      </w:r>
    </w:p>
    <w:p>
      <w:pPr>
        <w:widowControl/>
        <w:spacing w:line="360" w:lineRule="auto"/>
        <w:ind w:firstLine="480" w:firstLineChars="200"/>
        <w:rPr>
          <w:sz w:val="24"/>
          <w:szCs w:val="24"/>
          <w:lang w:eastAsia="zh-CN" w:bidi="ar"/>
        </w:rPr>
      </w:pPr>
      <w:r>
        <w:rPr>
          <w:rFonts w:hint="eastAsia"/>
          <w:sz w:val="24"/>
          <w:szCs w:val="24"/>
          <w:lang w:eastAsia="zh-CN" w:bidi="ar"/>
        </w:rPr>
        <w:t xml:space="preserve">（3）隐瞒评审发现的问题、有弄虚作假等不诚实行为的； </w:t>
      </w:r>
    </w:p>
    <w:p>
      <w:pPr>
        <w:widowControl/>
        <w:spacing w:line="360" w:lineRule="auto"/>
        <w:ind w:firstLine="480" w:firstLineChars="200"/>
        <w:rPr>
          <w:sz w:val="24"/>
          <w:szCs w:val="24"/>
          <w:lang w:eastAsia="zh-CN" w:bidi="ar"/>
        </w:rPr>
      </w:pPr>
      <w:r>
        <w:rPr>
          <w:rFonts w:hint="eastAsia"/>
          <w:sz w:val="24"/>
          <w:szCs w:val="24"/>
          <w:lang w:eastAsia="zh-CN" w:bidi="ar"/>
        </w:rPr>
        <w:t xml:space="preserve">（4）将评审情况、结果用于与评审事项无关目的的； </w:t>
      </w:r>
    </w:p>
    <w:p>
      <w:pPr>
        <w:widowControl/>
        <w:spacing w:line="360" w:lineRule="auto"/>
        <w:ind w:firstLine="480" w:firstLineChars="200"/>
        <w:rPr>
          <w:sz w:val="24"/>
          <w:szCs w:val="24"/>
          <w:lang w:eastAsia="zh-CN" w:bidi="ar"/>
        </w:rPr>
      </w:pPr>
      <w:r>
        <w:rPr>
          <w:rFonts w:hint="eastAsia"/>
          <w:sz w:val="24"/>
          <w:szCs w:val="24"/>
          <w:lang w:eastAsia="zh-CN" w:bidi="ar"/>
        </w:rPr>
        <w:t>（5）拒绝接受评审中心指导和监督，以及不按照评审中心要求提供完整的评审情况书面文件的；</w:t>
      </w:r>
    </w:p>
    <w:p>
      <w:pPr>
        <w:widowControl/>
        <w:spacing w:line="360" w:lineRule="auto"/>
        <w:ind w:firstLine="480" w:firstLineChars="200"/>
        <w:rPr>
          <w:sz w:val="24"/>
          <w:szCs w:val="24"/>
          <w:lang w:eastAsia="zh-CN" w:bidi="ar"/>
        </w:rPr>
      </w:pPr>
      <w:r>
        <w:rPr>
          <w:rFonts w:hint="eastAsia"/>
          <w:sz w:val="24"/>
          <w:szCs w:val="24"/>
          <w:lang w:eastAsia="zh-CN" w:bidi="ar"/>
        </w:rPr>
        <w:t>（6）造价咨询企业未按规定时效提交造价成果文件，且无正当理由超出规定时限</w:t>
      </w:r>
      <w:r>
        <w:rPr>
          <w:sz w:val="24"/>
          <w:szCs w:val="24"/>
          <w:lang w:eastAsia="zh-CN" w:bidi="ar"/>
        </w:rPr>
        <w:t>7</w:t>
      </w:r>
      <w:r>
        <w:rPr>
          <w:rFonts w:hint="eastAsia"/>
          <w:sz w:val="24"/>
          <w:szCs w:val="24"/>
          <w:lang w:eastAsia="zh-CN" w:bidi="ar"/>
        </w:rPr>
        <w:t xml:space="preserve">日仍未提供造价成果文件的； </w:t>
      </w:r>
    </w:p>
    <w:p>
      <w:pPr>
        <w:widowControl/>
        <w:spacing w:line="360" w:lineRule="auto"/>
        <w:ind w:firstLine="480" w:firstLineChars="200"/>
        <w:rPr>
          <w:sz w:val="24"/>
          <w:szCs w:val="24"/>
          <w:lang w:eastAsia="zh-CN" w:bidi="ar"/>
        </w:rPr>
      </w:pPr>
      <w:r>
        <w:rPr>
          <w:rFonts w:hint="eastAsia"/>
          <w:sz w:val="24"/>
          <w:szCs w:val="24"/>
          <w:lang w:eastAsia="zh-CN" w:bidi="ar"/>
        </w:rPr>
        <w:t>（7）误差率超过</w:t>
      </w:r>
      <w:r>
        <w:rPr>
          <w:sz w:val="24"/>
          <w:szCs w:val="24"/>
          <w:lang w:eastAsia="zh-CN" w:bidi="ar"/>
        </w:rPr>
        <w:t>5%</w:t>
      </w:r>
      <w:r>
        <w:rPr>
          <w:rFonts w:hint="eastAsia"/>
          <w:sz w:val="24"/>
          <w:szCs w:val="24"/>
          <w:lang w:eastAsia="zh-CN" w:bidi="ar"/>
        </w:rPr>
        <w:t xml:space="preserve">的； </w:t>
      </w:r>
    </w:p>
    <w:p>
      <w:pPr>
        <w:widowControl/>
        <w:spacing w:line="360" w:lineRule="auto"/>
        <w:ind w:firstLine="480" w:firstLineChars="200"/>
        <w:rPr>
          <w:sz w:val="24"/>
          <w:szCs w:val="24"/>
          <w:lang w:eastAsia="zh-CN" w:bidi="ar"/>
        </w:rPr>
      </w:pPr>
      <w:r>
        <w:rPr>
          <w:rFonts w:hint="eastAsia"/>
          <w:sz w:val="24"/>
          <w:szCs w:val="24"/>
          <w:lang w:eastAsia="zh-CN" w:bidi="ar"/>
        </w:rPr>
        <w:t>（8）将评审业务分包或转包其它中介机构或个人。</w:t>
      </w:r>
    </w:p>
    <w:p>
      <w:pPr>
        <w:pStyle w:val="10"/>
        <w:spacing w:line="360" w:lineRule="auto"/>
        <w:ind w:firstLine="281" w:firstLineChars="100"/>
        <w:rPr>
          <w:b/>
          <w:bCs/>
          <w:sz w:val="28"/>
          <w:szCs w:val="28"/>
          <w:lang w:eastAsia="zh-CN"/>
        </w:rPr>
      </w:pPr>
      <w:r>
        <w:rPr>
          <w:rFonts w:hint="eastAsia"/>
          <w:b/>
          <w:bCs/>
          <w:sz w:val="28"/>
          <w:szCs w:val="28"/>
          <w:lang w:eastAsia="zh-CN"/>
        </w:rPr>
        <w:t>（三）其他要求：</w:t>
      </w:r>
    </w:p>
    <w:p>
      <w:pPr>
        <w:widowControl/>
        <w:spacing w:line="360" w:lineRule="auto"/>
        <w:ind w:firstLine="480" w:firstLineChars="200"/>
        <w:rPr>
          <w:sz w:val="24"/>
          <w:szCs w:val="24"/>
          <w:highlight w:val="none"/>
          <w:lang w:eastAsia="zh-CN" w:bidi="ar"/>
        </w:rPr>
      </w:pPr>
      <w:r>
        <w:rPr>
          <w:rFonts w:hint="eastAsia"/>
          <w:sz w:val="24"/>
          <w:szCs w:val="24"/>
          <w:highlight w:val="none"/>
          <w:lang w:eastAsia="zh-CN" w:bidi="ar"/>
        </w:rPr>
        <w:t>其他要求详见合同文本。</w:t>
      </w:r>
    </w:p>
    <w:p>
      <w:pPr>
        <w:spacing w:before="32" w:line="360" w:lineRule="auto"/>
        <w:ind w:left="2331"/>
        <w:rPr>
          <w:b/>
          <w:sz w:val="29"/>
        </w:rPr>
      </w:pPr>
    </w:p>
    <w:p>
      <w:pPr>
        <w:spacing w:before="32"/>
        <w:ind w:left="2331"/>
        <w:rPr>
          <w:b/>
          <w:sz w:val="29"/>
        </w:rPr>
      </w:pPr>
    </w:p>
    <w:p>
      <w:pPr>
        <w:spacing w:before="32"/>
        <w:ind w:left="2331"/>
        <w:rPr>
          <w:b/>
          <w:sz w:val="29"/>
        </w:rPr>
      </w:pPr>
    </w:p>
    <w:p>
      <w:pPr>
        <w:rPr>
          <w:b/>
          <w:sz w:val="29"/>
        </w:rPr>
      </w:pPr>
      <w:r>
        <w:rPr>
          <w:rFonts w:hint="eastAsia"/>
          <w:b/>
          <w:sz w:val="29"/>
        </w:rPr>
        <w:br w:type="page"/>
      </w:r>
    </w:p>
    <w:p>
      <w:pPr>
        <w:spacing w:before="32"/>
        <w:jc w:val="center"/>
        <w:rPr>
          <w:b/>
          <w:sz w:val="29"/>
        </w:rPr>
      </w:pPr>
      <w:r>
        <w:rPr>
          <w:rFonts w:hint="eastAsia"/>
          <w:b/>
          <w:sz w:val="29"/>
        </w:rPr>
        <w:t>第五章 供应商应当提交的资格、资信证明文件</w:t>
      </w:r>
    </w:p>
    <w:p>
      <w:pPr>
        <w:pStyle w:val="2"/>
        <w:spacing w:before="220" w:line="360" w:lineRule="auto"/>
        <w:ind w:left="106" w:right="265" w:firstLine="480"/>
        <w:rPr>
          <w:sz w:val="28"/>
          <w:szCs w:val="28"/>
        </w:rPr>
      </w:pPr>
      <w:r>
        <w:rPr>
          <w:rFonts w:hint="eastAsia"/>
          <w:sz w:val="28"/>
          <w:szCs w:val="28"/>
        </w:rPr>
        <w:t>供应商应提交证明其有资格参加投标和成交后有能力履行合同的相关文件，并作为其响应文件的一部分，所有文件必须真实可靠、不得伪造，否则将按相关规定予以处罚。</w:t>
      </w:r>
    </w:p>
    <w:p>
      <w:pPr>
        <w:pStyle w:val="28"/>
        <w:tabs>
          <w:tab w:val="left" w:pos="769"/>
        </w:tabs>
        <w:spacing w:line="360" w:lineRule="auto"/>
        <w:ind w:left="586" w:firstLine="0"/>
        <w:rPr>
          <w:sz w:val="28"/>
          <w:szCs w:val="28"/>
        </w:rPr>
      </w:pPr>
      <w:r>
        <w:rPr>
          <w:rFonts w:hint="eastAsia"/>
          <w:sz w:val="28"/>
          <w:szCs w:val="28"/>
          <w:lang w:eastAsia="zh-CN"/>
        </w:rPr>
        <w:t>1.</w:t>
      </w:r>
      <w:r>
        <w:rPr>
          <w:rFonts w:hint="eastAsia"/>
          <w:sz w:val="28"/>
          <w:szCs w:val="28"/>
        </w:rPr>
        <w:t>法人或者其他组织的营业执照等证明文件，自然人的身份证明：</w:t>
      </w:r>
    </w:p>
    <w:p>
      <w:pPr>
        <w:spacing w:line="360" w:lineRule="auto"/>
        <w:ind w:firstLine="843" w:firstLineChars="300"/>
        <w:rPr>
          <w:b/>
          <w:bCs/>
          <w:sz w:val="28"/>
          <w:szCs w:val="28"/>
          <w:lang w:eastAsia="zh-CN"/>
        </w:rPr>
      </w:pPr>
      <w:r>
        <w:rPr>
          <w:rFonts w:hint="eastAsia"/>
          <w:b/>
          <w:bCs/>
          <w:sz w:val="28"/>
          <w:szCs w:val="28"/>
          <w:lang w:eastAsia="zh-CN"/>
        </w:rPr>
        <w:t>法人：</w:t>
      </w:r>
    </w:p>
    <w:p>
      <w:pPr>
        <w:spacing w:line="360" w:lineRule="auto"/>
        <w:ind w:firstLine="840" w:firstLineChars="300"/>
        <w:rPr>
          <w:sz w:val="28"/>
          <w:szCs w:val="28"/>
          <w:lang w:eastAsia="zh-CN"/>
        </w:rPr>
      </w:pPr>
      <w:r>
        <w:rPr>
          <w:rFonts w:hint="eastAsia"/>
          <w:sz w:val="28"/>
          <w:szCs w:val="28"/>
          <w:lang w:eastAsia="zh-CN"/>
        </w:rPr>
        <w:t>（1）</w:t>
      </w:r>
      <w:r>
        <w:rPr>
          <w:rFonts w:hint="eastAsia"/>
          <w:sz w:val="28"/>
          <w:szCs w:val="28"/>
        </w:rPr>
        <w:t>企业法人</w:t>
      </w:r>
      <w:r>
        <w:rPr>
          <w:rFonts w:hint="eastAsia"/>
          <w:sz w:val="28"/>
          <w:szCs w:val="28"/>
          <w:lang w:eastAsia="zh-CN"/>
        </w:rPr>
        <w:t>：需</w:t>
      </w:r>
      <w:r>
        <w:rPr>
          <w:rFonts w:hint="eastAsia"/>
          <w:sz w:val="28"/>
          <w:szCs w:val="28"/>
        </w:rPr>
        <w:t>提供在工商部门注册的有效</w:t>
      </w:r>
      <w:r>
        <w:rPr>
          <w:rFonts w:hint="eastAsia"/>
          <w:sz w:val="28"/>
          <w:szCs w:val="28"/>
          <w:lang w:eastAsia="zh-CN"/>
        </w:rPr>
        <w:t>的</w:t>
      </w:r>
      <w:r>
        <w:rPr>
          <w:rFonts w:hint="eastAsia"/>
          <w:sz w:val="28"/>
          <w:szCs w:val="28"/>
        </w:rPr>
        <w:t>“营业执照”；</w:t>
      </w:r>
    </w:p>
    <w:p>
      <w:pPr>
        <w:spacing w:line="360" w:lineRule="auto"/>
        <w:ind w:firstLine="840" w:firstLineChars="300"/>
        <w:rPr>
          <w:sz w:val="28"/>
          <w:szCs w:val="28"/>
          <w:lang w:eastAsia="zh-CN"/>
        </w:rPr>
      </w:pPr>
      <w:r>
        <w:rPr>
          <w:rFonts w:hint="eastAsia"/>
          <w:sz w:val="28"/>
          <w:szCs w:val="28"/>
          <w:lang w:eastAsia="zh-CN"/>
        </w:rPr>
        <w:t>（2）</w:t>
      </w:r>
      <w:r>
        <w:rPr>
          <w:rFonts w:hint="eastAsia"/>
          <w:sz w:val="28"/>
          <w:szCs w:val="28"/>
        </w:rPr>
        <w:t>机关法人</w:t>
      </w:r>
      <w:r>
        <w:rPr>
          <w:rFonts w:hint="eastAsia"/>
          <w:sz w:val="28"/>
          <w:szCs w:val="28"/>
          <w:lang w:eastAsia="zh-CN"/>
        </w:rPr>
        <w:t>：需</w:t>
      </w:r>
      <w:r>
        <w:rPr>
          <w:rFonts w:hint="eastAsia"/>
          <w:sz w:val="28"/>
          <w:szCs w:val="28"/>
        </w:rPr>
        <w:t>提供有效的</w:t>
      </w:r>
      <w:r>
        <w:rPr>
          <w:rFonts w:hint="eastAsia"/>
          <w:sz w:val="28"/>
          <w:szCs w:val="28"/>
          <w:lang w:eastAsia="zh-CN"/>
        </w:rPr>
        <w:t>“统一社会信用代码证书”</w:t>
      </w:r>
      <w:r>
        <w:rPr>
          <w:rFonts w:hint="eastAsia"/>
          <w:sz w:val="28"/>
          <w:szCs w:val="28"/>
        </w:rPr>
        <w:t>；</w:t>
      </w:r>
    </w:p>
    <w:p>
      <w:pPr>
        <w:spacing w:line="360" w:lineRule="auto"/>
        <w:ind w:firstLine="840" w:firstLineChars="300"/>
        <w:rPr>
          <w:sz w:val="28"/>
          <w:szCs w:val="28"/>
        </w:rPr>
      </w:pPr>
      <w:r>
        <w:rPr>
          <w:rFonts w:hint="eastAsia"/>
          <w:sz w:val="28"/>
          <w:szCs w:val="28"/>
          <w:lang w:eastAsia="zh-CN"/>
        </w:rPr>
        <w:t>（3）</w:t>
      </w:r>
      <w:r>
        <w:rPr>
          <w:rFonts w:hint="eastAsia"/>
          <w:sz w:val="28"/>
          <w:szCs w:val="28"/>
        </w:rPr>
        <w:t>事业单位法人</w:t>
      </w:r>
      <w:r>
        <w:rPr>
          <w:rFonts w:hint="eastAsia"/>
          <w:sz w:val="28"/>
          <w:szCs w:val="28"/>
          <w:lang w:eastAsia="zh-CN"/>
        </w:rPr>
        <w:t>：需</w:t>
      </w:r>
      <w:r>
        <w:rPr>
          <w:rFonts w:hint="eastAsia"/>
          <w:sz w:val="28"/>
          <w:szCs w:val="28"/>
        </w:rPr>
        <w:t>提供有效的“事业单位法人证书”；</w:t>
      </w:r>
    </w:p>
    <w:p>
      <w:pPr>
        <w:spacing w:line="360" w:lineRule="auto"/>
        <w:ind w:firstLine="840" w:firstLineChars="300"/>
        <w:rPr>
          <w:b/>
          <w:bCs/>
          <w:sz w:val="28"/>
          <w:szCs w:val="28"/>
          <w:lang w:eastAsia="zh-CN"/>
        </w:rPr>
      </w:pPr>
      <w:r>
        <w:rPr>
          <w:rFonts w:hint="eastAsia"/>
          <w:sz w:val="28"/>
          <w:szCs w:val="28"/>
          <w:lang w:eastAsia="zh-CN"/>
        </w:rPr>
        <w:t>（4）</w:t>
      </w:r>
      <w:r>
        <w:rPr>
          <w:rFonts w:hint="eastAsia"/>
          <w:sz w:val="28"/>
          <w:szCs w:val="28"/>
        </w:rPr>
        <w:t>社会团体法人</w:t>
      </w:r>
      <w:r>
        <w:rPr>
          <w:rFonts w:hint="eastAsia"/>
          <w:sz w:val="28"/>
          <w:szCs w:val="28"/>
          <w:lang w:eastAsia="zh-CN"/>
        </w:rPr>
        <w:t>：需</w:t>
      </w:r>
      <w:r>
        <w:rPr>
          <w:rFonts w:hint="eastAsia"/>
          <w:sz w:val="28"/>
          <w:szCs w:val="28"/>
        </w:rPr>
        <w:t>提供有效的“</w:t>
      </w:r>
      <w:r>
        <w:rPr>
          <w:rFonts w:hint="eastAsia"/>
          <w:sz w:val="28"/>
          <w:szCs w:val="28"/>
          <w:lang w:eastAsia="zh-CN"/>
        </w:rPr>
        <w:t>社会团体法人登记证书</w:t>
      </w:r>
      <w:r>
        <w:rPr>
          <w:rFonts w:hint="eastAsia"/>
          <w:sz w:val="28"/>
          <w:szCs w:val="28"/>
        </w:rPr>
        <w:t>”；</w:t>
      </w:r>
    </w:p>
    <w:p>
      <w:pPr>
        <w:spacing w:line="360" w:lineRule="auto"/>
        <w:ind w:firstLine="843" w:firstLineChars="300"/>
        <w:rPr>
          <w:b/>
          <w:bCs/>
          <w:sz w:val="28"/>
          <w:szCs w:val="28"/>
          <w:lang w:eastAsia="zh-CN"/>
        </w:rPr>
      </w:pPr>
      <w:r>
        <w:rPr>
          <w:rFonts w:hint="eastAsia"/>
          <w:b/>
          <w:bCs/>
          <w:sz w:val="28"/>
          <w:szCs w:val="28"/>
          <w:lang w:eastAsia="zh-CN"/>
        </w:rPr>
        <w:t>其他组织：</w:t>
      </w:r>
    </w:p>
    <w:p>
      <w:pPr>
        <w:spacing w:line="360" w:lineRule="auto"/>
        <w:ind w:firstLine="840" w:firstLineChars="300"/>
        <w:rPr>
          <w:sz w:val="28"/>
          <w:szCs w:val="28"/>
        </w:rPr>
      </w:pPr>
      <w:r>
        <w:rPr>
          <w:rFonts w:hint="eastAsia"/>
          <w:sz w:val="28"/>
          <w:szCs w:val="28"/>
          <w:lang w:eastAsia="zh-CN"/>
        </w:rPr>
        <w:t>（1）</w:t>
      </w:r>
      <w:r>
        <w:rPr>
          <w:rFonts w:hint="eastAsia"/>
          <w:sz w:val="28"/>
          <w:szCs w:val="28"/>
        </w:rPr>
        <w:t>合伙企业、个体工商户</w:t>
      </w:r>
      <w:r>
        <w:rPr>
          <w:rFonts w:hint="eastAsia"/>
          <w:sz w:val="28"/>
          <w:szCs w:val="28"/>
          <w:lang w:eastAsia="zh-CN"/>
        </w:rPr>
        <w:t>：需</w:t>
      </w:r>
      <w:r>
        <w:rPr>
          <w:rFonts w:hint="eastAsia"/>
          <w:sz w:val="28"/>
          <w:szCs w:val="28"/>
        </w:rPr>
        <w:t>提供有效的“营业执照”；</w:t>
      </w:r>
    </w:p>
    <w:p>
      <w:pPr>
        <w:spacing w:line="360" w:lineRule="auto"/>
        <w:ind w:firstLine="840" w:firstLineChars="300"/>
        <w:rPr>
          <w:sz w:val="28"/>
          <w:szCs w:val="28"/>
        </w:rPr>
      </w:pPr>
      <w:r>
        <w:rPr>
          <w:rFonts w:hint="eastAsia"/>
          <w:sz w:val="28"/>
          <w:szCs w:val="28"/>
          <w:lang w:eastAsia="zh-CN"/>
        </w:rPr>
        <w:t>（2）</w:t>
      </w:r>
      <w:r>
        <w:rPr>
          <w:rFonts w:hint="eastAsia"/>
          <w:sz w:val="28"/>
          <w:szCs w:val="28"/>
        </w:rPr>
        <w:t>非企业专业服务机构</w:t>
      </w:r>
      <w:r>
        <w:rPr>
          <w:rFonts w:hint="eastAsia"/>
          <w:sz w:val="28"/>
          <w:szCs w:val="28"/>
          <w:lang w:eastAsia="zh-CN"/>
        </w:rPr>
        <w:t>：</w:t>
      </w:r>
      <w:r>
        <w:rPr>
          <w:rFonts w:hint="eastAsia"/>
          <w:sz w:val="28"/>
          <w:szCs w:val="28"/>
        </w:rPr>
        <w:t>如律师事务所，会计师事务所</w:t>
      </w:r>
      <w:r>
        <w:rPr>
          <w:rFonts w:hint="eastAsia"/>
          <w:sz w:val="28"/>
          <w:szCs w:val="28"/>
          <w:lang w:eastAsia="zh-CN"/>
        </w:rPr>
        <w:t>，需</w:t>
      </w:r>
      <w:r>
        <w:rPr>
          <w:rFonts w:hint="eastAsia"/>
          <w:sz w:val="28"/>
          <w:szCs w:val="28"/>
        </w:rPr>
        <w:t>提供执业许可证等证明文件；</w:t>
      </w:r>
    </w:p>
    <w:p>
      <w:pPr>
        <w:spacing w:line="360" w:lineRule="auto"/>
        <w:ind w:firstLine="840" w:firstLineChars="300"/>
        <w:rPr>
          <w:sz w:val="28"/>
          <w:szCs w:val="28"/>
          <w:lang w:eastAsia="zh-CN"/>
        </w:rPr>
      </w:pPr>
      <w:r>
        <w:rPr>
          <w:rFonts w:hint="eastAsia"/>
          <w:sz w:val="28"/>
          <w:szCs w:val="28"/>
          <w:lang w:eastAsia="zh-CN"/>
        </w:rPr>
        <w:t>（3）</w:t>
      </w:r>
      <w:r>
        <w:rPr>
          <w:rFonts w:hint="eastAsia"/>
          <w:sz w:val="28"/>
          <w:szCs w:val="28"/>
        </w:rPr>
        <w:t>农村承包经营户</w:t>
      </w:r>
      <w:r>
        <w:rPr>
          <w:rFonts w:hint="eastAsia"/>
          <w:sz w:val="28"/>
          <w:szCs w:val="28"/>
          <w:lang w:eastAsia="zh-CN"/>
        </w:rPr>
        <w:t>：需</w:t>
      </w:r>
      <w:r>
        <w:rPr>
          <w:rFonts w:hint="eastAsia"/>
          <w:sz w:val="28"/>
          <w:szCs w:val="28"/>
        </w:rPr>
        <w:t>提供</w:t>
      </w:r>
      <w:r>
        <w:rPr>
          <w:rFonts w:hint="eastAsia"/>
          <w:sz w:val="28"/>
          <w:szCs w:val="28"/>
          <w:lang w:eastAsia="zh-CN"/>
        </w:rPr>
        <w:t>相关证明材料；</w:t>
      </w:r>
    </w:p>
    <w:p>
      <w:pPr>
        <w:spacing w:line="360" w:lineRule="auto"/>
        <w:ind w:firstLine="843" w:firstLineChars="300"/>
        <w:rPr>
          <w:sz w:val="28"/>
          <w:szCs w:val="28"/>
        </w:rPr>
      </w:pPr>
      <w:r>
        <w:rPr>
          <w:rFonts w:hint="eastAsia"/>
          <w:b/>
          <w:bCs/>
          <w:sz w:val="28"/>
          <w:szCs w:val="28"/>
          <w:lang w:eastAsia="zh-CN"/>
        </w:rPr>
        <w:t>自然人：</w:t>
      </w:r>
      <w:r>
        <w:rPr>
          <w:rFonts w:hint="eastAsia"/>
          <w:sz w:val="28"/>
          <w:szCs w:val="28"/>
        </w:rPr>
        <w:t>具有完全民事行为能力、能够承担民事责任和义务的公民</w:t>
      </w:r>
      <w:r>
        <w:rPr>
          <w:rFonts w:hint="eastAsia"/>
          <w:sz w:val="28"/>
          <w:szCs w:val="28"/>
          <w:lang w:eastAsia="zh-CN"/>
        </w:rPr>
        <w:t>，需提供自然人身份证明</w:t>
      </w:r>
      <w:r>
        <w:rPr>
          <w:rFonts w:hint="eastAsia"/>
          <w:sz w:val="28"/>
          <w:szCs w:val="28"/>
        </w:rPr>
        <w:t>。</w:t>
      </w:r>
    </w:p>
    <w:p>
      <w:pPr>
        <w:pStyle w:val="2"/>
        <w:spacing w:line="360" w:lineRule="auto"/>
        <w:ind w:left="106" w:right="265" w:firstLine="890" w:firstLineChars="318"/>
        <w:jc w:val="both"/>
        <w:rPr>
          <w:sz w:val="28"/>
          <w:szCs w:val="28"/>
        </w:rPr>
      </w:pPr>
      <w:r>
        <w:rPr>
          <w:rFonts w:hint="eastAsia"/>
          <w:sz w:val="28"/>
          <w:szCs w:val="28"/>
          <w:lang w:eastAsia="zh-CN"/>
        </w:rPr>
        <w:t>注：</w:t>
      </w:r>
      <w:r>
        <w:rPr>
          <w:rFonts w:hint="eastAsia"/>
          <w:sz w:val="28"/>
          <w:szCs w:val="28"/>
        </w:rPr>
        <w:t>法人的分支机构</w:t>
      </w:r>
      <w:r>
        <w:rPr>
          <w:rFonts w:hint="eastAsia"/>
          <w:sz w:val="28"/>
          <w:szCs w:val="28"/>
          <w:lang w:eastAsia="zh-CN"/>
        </w:rPr>
        <w:t>（分公司）</w:t>
      </w:r>
      <w:r>
        <w:rPr>
          <w:rFonts w:hint="eastAsia"/>
          <w:sz w:val="28"/>
          <w:szCs w:val="28"/>
        </w:rPr>
        <w:t>不能参加政府采购</w:t>
      </w:r>
      <w:r>
        <w:rPr>
          <w:rFonts w:hint="eastAsia"/>
          <w:sz w:val="28"/>
          <w:szCs w:val="28"/>
          <w:lang w:eastAsia="zh-CN"/>
        </w:rPr>
        <w:t>活动，但由于银行、保险、石油石化、电力、电信等行业具有其特殊性，如果能够提供其法人给予的相应授权证明材料，可以参加政府采购活动。</w:t>
      </w:r>
    </w:p>
    <w:p>
      <w:pPr>
        <w:pStyle w:val="28"/>
        <w:tabs>
          <w:tab w:val="left" w:pos="769"/>
        </w:tabs>
        <w:spacing w:line="360" w:lineRule="auto"/>
        <w:ind w:left="0" w:firstLine="560" w:firstLineChars="200"/>
        <w:rPr>
          <w:sz w:val="28"/>
          <w:szCs w:val="28"/>
          <w:lang w:eastAsia="zh-CN"/>
        </w:rPr>
      </w:pPr>
      <w:r>
        <w:rPr>
          <w:rFonts w:hint="eastAsia"/>
          <w:sz w:val="28"/>
          <w:szCs w:val="28"/>
          <w:lang w:eastAsia="zh-CN"/>
        </w:rPr>
        <w:t>2.</w:t>
      </w:r>
      <w:r>
        <w:rPr>
          <w:rFonts w:hint="eastAsia"/>
          <w:sz w:val="28"/>
          <w:szCs w:val="28"/>
        </w:rPr>
        <w:t>财务状况</w:t>
      </w:r>
      <w:r>
        <w:rPr>
          <w:rFonts w:hint="eastAsia"/>
          <w:sz w:val="28"/>
          <w:szCs w:val="28"/>
          <w:lang w:eastAsia="zh-CN"/>
        </w:rPr>
        <w:t>、</w:t>
      </w:r>
      <w:r>
        <w:rPr>
          <w:rFonts w:hint="eastAsia"/>
          <w:sz w:val="28"/>
          <w:szCs w:val="28"/>
        </w:rPr>
        <w:t>依法缴纳税收和社会保障资金的相关材料详见资格性审查表要求</w:t>
      </w:r>
      <w:r>
        <w:rPr>
          <w:rFonts w:hint="eastAsia"/>
          <w:sz w:val="28"/>
          <w:szCs w:val="28"/>
          <w:lang w:eastAsia="zh-CN"/>
        </w:rPr>
        <w:t>。</w:t>
      </w:r>
    </w:p>
    <w:p>
      <w:pPr>
        <w:pStyle w:val="28"/>
        <w:tabs>
          <w:tab w:val="left" w:pos="769"/>
        </w:tabs>
        <w:spacing w:line="360" w:lineRule="auto"/>
        <w:ind w:left="586" w:firstLine="0"/>
        <w:rPr>
          <w:sz w:val="28"/>
          <w:szCs w:val="28"/>
        </w:rPr>
      </w:pPr>
      <w:r>
        <w:rPr>
          <w:rFonts w:hint="eastAsia"/>
          <w:sz w:val="28"/>
          <w:szCs w:val="28"/>
          <w:lang w:eastAsia="zh-CN"/>
        </w:rPr>
        <w:t>3.</w:t>
      </w:r>
      <w:r>
        <w:rPr>
          <w:rFonts w:hint="eastAsia"/>
          <w:sz w:val="28"/>
          <w:szCs w:val="28"/>
        </w:rPr>
        <w:t>具有履行合同所必须的设备和专业技术能力的声明。</w:t>
      </w:r>
    </w:p>
    <w:p>
      <w:pPr>
        <w:pStyle w:val="28"/>
        <w:tabs>
          <w:tab w:val="left" w:pos="769"/>
        </w:tabs>
        <w:spacing w:line="360" w:lineRule="auto"/>
        <w:ind w:left="0" w:firstLine="560" w:firstLineChars="200"/>
        <w:rPr>
          <w:sz w:val="28"/>
          <w:szCs w:val="28"/>
        </w:rPr>
      </w:pPr>
      <w:r>
        <w:rPr>
          <w:rFonts w:hint="eastAsia"/>
          <w:sz w:val="28"/>
          <w:szCs w:val="28"/>
          <w:lang w:eastAsia="zh-CN"/>
        </w:rPr>
        <w:t>4.</w:t>
      </w:r>
      <w:r>
        <w:rPr>
          <w:rFonts w:hint="eastAsia"/>
          <w:sz w:val="28"/>
          <w:szCs w:val="28"/>
        </w:rPr>
        <w:t>供应商参加政府采购前三年内在经营活动中没有重大违法记录书面声明。</w:t>
      </w:r>
    </w:p>
    <w:p>
      <w:pPr>
        <w:pStyle w:val="28"/>
        <w:tabs>
          <w:tab w:val="left" w:pos="769"/>
        </w:tabs>
        <w:spacing w:line="360" w:lineRule="auto"/>
        <w:ind w:left="586" w:firstLine="0"/>
        <w:rPr>
          <w:sz w:val="28"/>
          <w:szCs w:val="28"/>
        </w:rPr>
      </w:pPr>
      <w:r>
        <w:rPr>
          <w:rFonts w:hint="eastAsia"/>
          <w:sz w:val="28"/>
          <w:szCs w:val="28"/>
          <w:lang w:eastAsia="zh-CN"/>
        </w:rPr>
        <w:t>5.</w:t>
      </w:r>
      <w:r>
        <w:rPr>
          <w:rFonts w:hint="eastAsia"/>
          <w:sz w:val="28"/>
          <w:szCs w:val="28"/>
        </w:rPr>
        <w:t>信用记录查询</w:t>
      </w:r>
    </w:p>
    <w:p>
      <w:pPr>
        <w:pStyle w:val="2"/>
        <w:spacing w:before="3" w:line="360" w:lineRule="auto"/>
        <w:ind w:left="106" w:right="265" w:firstLine="480"/>
        <w:rPr>
          <w:sz w:val="28"/>
          <w:szCs w:val="28"/>
          <w:lang w:eastAsia="zh-CN"/>
        </w:rPr>
      </w:pPr>
      <w:r>
        <w:rPr>
          <w:rFonts w:hint="eastAsia"/>
          <w:sz w:val="28"/>
          <w:szCs w:val="28"/>
          <w:lang w:eastAsia="zh-CN"/>
        </w:rPr>
        <w:t xml:space="preserve">到提交响应文件的截止时间，供应商未被列入失信被执行人、重大税收违法案件当事人名单、政府采购不良行为、政府采购严重违法失信行为记录名单。 </w:t>
      </w:r>
    </w:p>
    <w:p>
      <w:pPr>
        <w:pStyle w:val="2"/>
        <w:spacing w:before="3" w:line="360" w:lineRule="auto"/>
        <w:ind w:left="106" w:right="265" w:firstLine="480"/>
        <w:rPr>
          <w:sz w:val="28"/>
          <w:szCs w:val="28"/>
          <w:lang w:eastAsia="zh-CN"/>
        </w:rPr>
      </w:pPr>
      <w:r>
        <w:rPr>
          <w:rFonts w:hint="eastAsia"/>
          <w:sz w:val="28"/>
          <w:szCs w:val="28"/>
          <w:lang w:eastAsia="zh-CN"/>
        </w:rPr>
        <w:t>查询渠道：（1）失信被执行人：通过“信用中国”网站 (www.creditchina.gov.cn)跳转至“中国执行信息公开网”；</w:t>
      </w:r>
    </w:p>
    <w:p>
      <w:pPr>
        <w:pStyle w:val="2"/>
        <w:spacing w:before="3" w:line="360" w:lineRule="auto"/>
        <w:ind w:left="106" w:right="265" w:firstLine="480"/>
        <w:rPr>
          <w:sz w:val="28"/>
          <w:szCs w:val="28"/>
          <w:lang w:eastAsia="zh-CN"/>
        </w:rPr>
      </w:pPr>
      <w:r>
        <w:rPr>
          <w:rFonts w:hint="eastAsia"/>
          <w:sz w:val="28"/>
          <w:szCs w:val="28"/>
          <w:lang w:eastAsia="zh-CN"/>
        </w:rPr>
        <w:t>（2）重大税收违法案件当事人名单：通过“信用中国”网站 (www.creditchina.gov.cn)；</w:t>
      </w:r>
    </w:p>
    <w:p>
      <w:pPr>
        <w:pStyle w:val="2"/>
        <w:spacing w:before="3" w:line="360" w:lineRule="auto"/>
        <w:ind w:left="106" w:right="265" w:firstLine="480"/>
        <w:rPr>
          <w:sz w:val="28"/>
          <w:szCs w:val="28"/>
          <w:lang w:eastAsia="zh-CN"/>
        </w:rPr>
      </w:pPr>
      <w:r>
        <w:rPr>
          <w:rFonts w:hint="eastAsia"/>
          <w:sz w:val="28"/>
          <w:szCs w:val="28"/>
          <w:lang w:eastAsia="zh-CN"/>
        </w:rPr>
        <w:t xml:space="preserve">（3）政府采购不良行为：通过“信用中国”网站 (www.creditchina.gov.cn) </w:t>
      </w:r>
    </w:p>
    <w:p>
      <w:pPr>
        <w:pStyle w:val="2"/>
        <w:spacing w:before="3" w:line="360" w:lineRule="auto"/>
        <w:ind w:left="106" w:right="265" w:firstLine="480"/>
        <w:rPr>
          <w:sz w:val="28"/>
          <w:szCs w:val="28"/>
          <w:lang w:eastAsia="zh-CN"/>
        </w:rPr>
      </w:pPr>
      <w:r>
        <w:rPr>
          <w:rFonts w:hint="eastAsia"/>
          <w:sz w:val="28"/>
          <w:szCs w:val="28"/>
          <w:lang w:eastAsia="zh-CN"/>
        </w:rPr>
        <w:t xml:space="preserve">（4）政府采购严重违法失信行为记录名单：通过“中国政府采购网”（www.ccgp.gov.cn） </w:t>
      </w:r>
    </w:p>
    <w:p>
      <w:pPr>
        <w:pStyle w:val="2"/>
        <w:spacing w:before="3" w:line="360" w:lineRule="auto"/>
        <w:ind w:right="265" w:firstLine="560" w:firstLineChars="200"/>
        <w:rPr>
          <w:sz w:val="28"/>
          <w:szCs w:val="28"/>
          <w:lang w:eastAsia="zh-CN"/>
        </w:rPr>
      </w:pPr>
      <w:r>
        <w:rPr>
          <w:rFonts w:hint="eastAsia"/>
          <w:sz w:val="28"/>
          <w:szCs w:val="28"/>
          <w:lang w:eastAsia="zh-CN"/>
        </w:rPr>
        <w:t xml:space="preserve">截止时点：本项目资格审查时查询； </w:t>
      </w:r>
    </w:p>
    <w:p>
      <w:pPr>
        <w:pStyle w:val="2"/>
        <w:spacing w:before="3" w:line="360" w:lineRule="auto"/>
        <w:ind w:right="265" w:firstLine="560" w:firstLineChars="200"/>
        <w:rPr>
          <w:sz w:val="28"/>
          <w:szCs w:val="28"/>
        </w:rPr>
      </w:pPr>
      <w:r>
        <w:rPr>
          <w:rFonts w:hint="eastAsia"/>
          <w:sz w:val="28"/>
          <w:szCs w:val="28"/>
          <w:lang w:eastAsia="zh-CN"/>
        </w:rPr>
        <w:t>信用记录查询结果中显示供应商被列入失信被执行人、重大税收违法案件当事人名单、政府采购严重违法失信行为记录名单的供应商作无效投标处理。</w:t>
      </w:r>
    </w:p>
    <w:p>
      <w:pPr>
        <w:pStyle w:val="28"/>
        <w:tabs>
          <w:tab w:val="left" w:pos="769"/>
        </w:tabs>
        <w:spacing w:line="360" w:lineRule="auto"/>
        <w:ind w:left="586" w:firstLine="0"/>
        <w:rPr>
          <w:sz w:val="28"/>
          <w:szCs w:val="28"/>
          <w:lang w:eastAsia="zh-CN"/>
        </w:rPr>
      </w:pPr>
      <w:r>
        <w:rPr>
          <w:rFonts w:hint="eastAsia"/>
          <w:sz w:val="28"/>
          <w:szCs w:val="28"/>
          <w:lang w:eastAsia="zh-CN"/>
        </w:rPr>
        <w:t>6.特定资格要求：</w:t>
      </w:r>
      <w:r>
        <w:rPr>
          <w:rFonts w:hint="eastAsia"/>
          <w:sz w:val="28"/>
          <w:szCs w:val="28"/>
        </w:rPr>
        <w:t>详见资格性审查表要求</w:t>
      </w:r>
      <w:r>
        <w:rPr>
          <w:rFonts w:hint="eastAsia"/>
          <w:sz w:val="28"/>
          <w:szCs w:val="28"/>
          <w:lang w:eastAsia="zh-CN"/>
        </w:rPr>
        <w:t>。</w:t>
      </w:r>
    </w:p>
    <w:p>
      <w:pPr>
        <w:pStyle w:val="28"/>
        <w:tabs>
          <w:tab w:val="left" w:pos="769"/>
        </w:tabs>
        <w:spacing w:line="360" w:lineRule="auto"/>
        <w:ind w:left="586" w:firstLine="0"/>
        <w:rPr>
          <w:sz w:val="28"/>
          <w:szCs w:val="28"/>
        </w:rPr>
      </w:pPr>
      <w:r>
        <w:rPr>
          <w:rFonts w:hint="eastAsia"/>
          <w:sz w:val="28"/>
          <w:szCs w:val="28"/>
          <w:lang w:eastAsia="zh-CN"/>
        </w:rPr>
        <w:t>7.</w:t>
      </w:r>
      <w:r>
        <w:rPr>
          <w:rFonts w:hint="eastAsia"/>
          <w:sz w:val="28"/>
          <w:szCs w:val="28"/>
        </w:rPr>
        <w:t>按照</w:t>
      </w:r>
      <w:r>
        <w:rPr>
          <w:rFonts w:hint="eastAsia"/>
          <w:sz w:val="28"/>
          <w:szCs w:val="28"/>
          <w:lang w:eastAsia="zh-CN"/>
        </w:rPr>
        <w:t>竞争性磋商文件</w:t>
      </w:r>
      <w:r>
        <w:rPr>
          <w:rFonts w:hint="eastAsia"/>
          <w:sz w:val="28"/>
          <w:szCs w:val="28"/>
        </w:rPr>
        <w:t>要求，供应商应当提交的资格、资信证明文件。</w:t>
      </w:r>
    </w:p>
    <w:p>
      <w:pPr>
        <w:spacing w:line="360" w:lineRule="auto"/>
        <w:rPr>
          <w:sz w:val="24"/>
          <w:szCs w:val="24"/>
        </w:rPr>
        <w:sectPr>
          <w:footerReference r:id="rId7" w:type="default"/>
          <w:pgSz w:w="11900" w:h="16840"/>
          <w:pgMar w:top="1180" w:right="1220" w:bottom="1140" w:left="1220" w:header="0" w:footer="13" w:gutter="0"/>
          <w:pgBorders>
            <w:top w:val="none" w:sz="0" w:space="0"/>
            <w:left w:val="none" w:sz="0" w:space="0"/>
            <w:bottom w:val="none" w:sz="0" w:space="0"/>
            <w:right w:val="none" w:sz="0" w:space="0"/>
          </w:pgBorders>
          <w:pgNumType w:fmt="decimal" w:start="29"/>
          <w:cols w:space="720" w:num="1"/>
        </w:sectPr>
      </w:pPr>
    </w:p>
    <w:p>
      <w:pPr>
        <w:pStyle w:val="5"/>
        <w:spacing w:before="32" w:line="362" w:lineRule="exact"/>
        <w:ind w:right="1129"/>
        <w:jc w:val="center"/>
      </w:pPr>
    </w:p>
    <w:p>
      <w:pPr>
        <w:pStyle w:val="5"/>
        <w:spacing w:before="32" w:line="362" w:lineRule="exact"/>
        <w:ind w:right="1129"/>
        <w:jc w:val="center"/>
      </w:pPr>
    </w:p>
    <w:p>
      <w:pPr>
        <w:pStyle w:val="5"/>
        <w:spacing w:before="32" w:line="362" w:lineRule="exact"/>
        <w:ind w:right="1129"/>
        <w:jc w:val="center"/>
      </w:pPr>
    </w:p>
    <w:p>
      <w:pPr>
        <w:pStyle w:val="5"/>
        <w:spacing w:before="32" w:line="362" w:lineRule="exact"/>
        <w:ind w:right="1129"/>
        <w:jc w:val="center"/>
      </w:pPr>
    </w:p>
    <w:p>
      <w:pPr>
        <w:pStyle w:val="5"/>
        <w:spacing w:before="32" w:line="362" w:lineRule="exact"/>
        <w:ind w:right="1129"/>
        <w:jc w:val="center"/>
      </w:pPr>
    </w:p>
    <w:p>
      <w:pPr>
        <w:pStyle w:val="5"/>
        <w:spacing w:before="32" w:line="362" w:lineRule="exact"/>
        <w:ind w:right="1129"/>
        <w:jc w:val="center"/>
      </w:pPr>
    </w:p>
    <w:p>
      <w:pPr>
        <w:pStyle w:val="5"/>
        <w:spacing w:before="32" w:line="362" w:lineRule="exact"/>
        <w:ind w:right="1129"/>
        <w:jc w:val="center"/>
      </w:pPr>
    </w:p>
    <w:p>
      <w:pPr>
        <w:pStyle w:val="5"/>
        <w:spacing w:before="32" w:line="362" w:lineRule="exact"/>
        <w:ind w:right="1129"/>
        <w:jc w:val="center"/>
      </w:pPr>
    </w:p>
    <w:p>
      <w:pPr>
        <w:pStyle w:val="5"/>
        <w:spacing w:before="32" w:line="362" w:lineRule="exact"/>
        <w:ind w:right="1129"/>
        <w:jc w:val="center"/>
      </w:pPr>
    </w:p>
    <w:p>
      <w:pPr>
        <w:pStyle w:val="5"/>
        <w:spacing w:before="32" w:line="362" w:lineRule="exact"/>
        <w:ind w:right="1129"/>
        <w:jc w:val="center"/>
      </w:pPr>
    </w:p>
    <w:p>
      <w:pPr>
        <w:pStyle w:val="5"/>
        <w:spacing w:before="32" w:line="362" w:lineRule="exact"/>
        <w:ind w:right="1129"/>
        <w:jc w:val="center"/>
      </w:pPr>
    </w:p>
    <w:p>
      <w:pPr>
        <w:pStyle w:val="5"/>
        <w:spacing w:before="32" w:line="362" w:lineRule="exact"/>
        <w:ind w:right="1129"/>
        <w:jc w:val="center"/>
      </w:pPr>
    </w:p>
    <w:p>
      <w:pPr>
        <w:pStyle w:val="5"/>
        <w:spacing w:before="32" w:line="362" w:lineRule="exact"/>
        <w:ind w:left="0" w:right="1129"/>
        <w:jc w:val="both"/>
      </w:pPr>
    </w:p>
    <w:p>
      <w:pPr>
        <w:pStyle w:val="5"/>
        <w:spacing w:before="32" w:line="362" w:lineRule="exact"/>
        <w:ind w:right="1129"/>
        <w:jc w:val="center"/>
      </w:pPr>
      <w:r>
        <w:rPr>
          <w:rFonts w:hint="eastAsia"/>
        </w:rPr>
        <w:t>第六章 评审</w:t>
      </w:r>
    </w:p>
    <w:p>
      <w:pPr>
        <w:pStyle w:val="9"/>
        <w:spacing w:line="360" w:lineRule="auto"/>
        <w:ind w:left="100" w:firstLine="340" w:firstLineChars="121"/>
        <w:rPr>
          <w:sz w:val="28"/>
          <w:szCs w:val="28"/>
        </w:rPr>
      </w:pPr>
      <w:r>
        <w:rPr>
          <w:rFonts w:hint="eastAsia"/>
          <w:sz w:val="28"/>
          <w:szCs w:val="28"/>
        </w:rPr>
        <w:t>一、评审要求</w:t>
      </w:r>
    </w:p>
    <w:p>
      <w:pPr>
        <w:pStyle w:val="28"/>
        <w:tabs>
          <w:tab w:val="left" w:pos="313"/>
        </w:tabs>
        <w:spacing w:line="360" w:lineRule="auto"/>
        <w:ind w:left="106" w:firstLine="335" w:firstLineChars="119"/>
        <w:rPr>
          <w:b/>
          <w:sz w:val="28"/>
          <w:szCs w:val="28"/>
        </w:rPr>
      </w:pPr>
      <w:r>
        <w:rPr>
          <w:rFonts w:hint="eastAsia"/>
          <w:b/>
          <w:sz w:val="28"/>
          <w:szCs w:val="28"/>
          <w:lang w:eastAsia="zh-CN"/>
        </w:rPr>
        <w:t>1.</w:t>
      </w:r>
      <w:r>
        <w:rPr>
          <w:rFonts w:hint="eastAsia"/>
          <w:b/>
          <w:sz w:val="28"/>
          <w:szCs w:val="28"/>
        </w:rPr>
        <w:t>评审方法</w:t>
      </w:r>
    </w:p>
    <w:p>
      <w:pPr>
        <w:pStyle w:val="2"/>
        <w:spacing w:line="360" w:lineRule="auto"/>
        <w:ind w:firstLine="560" w:firstLineChars="200"/>
        <w:rPr>
          <w:sz w:val="28"/>
          <w:szCs w:val="28"/>
        </w:rPr>
      </w:pPr>
      <w:r>
        <w:rPr>
          <w:rFonts w:hint="eastAsia"/>
          <w:sz w:val="28"/>
          <w:szCs w:val="28"/>
          <w:lang w:eastAsia="zh-CN"/>
        </w:rPr>
        <w:t xml:space="preserve">综合评分法，是指响应文件满足磋商文件全部实质性要求，且按照评审因素的量化指标评审得分最高的供应商为中标候选人的评标方法。（最低报价不是中标的唯一依据。） </w:t>
      </w:r>
    </w:p>
    <w:p>
      <w:pPr>
        <w:pStyle w:val="9"/>
        <w:tabs>
          <w:tab w:val="left" w:pos="313"/>
        </w:tabs>
        <w:spacing w:line="360" w:lineRule="auto"/>
        <w:ind w:left="106" w:firstLine="335" w:firstLineChars="119"/>
        <w:rPr>
          <w:sz w:val="28"/>
          <w:szCs w:val="28"/>
        </w:rPr>
      </w:pPr>
      <w:r>
        <w:rPr>
          <w:rFonts w:hint="eastAsia"/>
          <w:sz w:val="28"/>
          <w:szCs w:val="28"/>
          <w:lang w:eastAsia="zh-CN"/>
        </w:rPr>
        <w:t>2.</w:t>
      </w:r>
      <w:r>
        <w:rPr>
          <w:rFonts w:hint="eastAsia"/>
          <w:sz w:val="28"/>
          <w:szCs w:val="28"/>
        </w:rPr>
        <w:t>评审原则</w:t>
      </w:r>
    </w:p>
    <w:p>
      <w:pPr>
        <w:pStyle w:val="28"/>
        <w:tabs>
          <w:tab w:val="left" w:pos="890"/>
        </w:tabs>
        <w:spacing w:line="360" w:lineRule="auto"/>
        <w:ind w:left="0" w:firstLine="560" w:firstLineChars="200"/>
        <w:rPr>
          <w:sz w:val="28"/>
          <w:szCs w:val="28"/>
        </w:rPr>
      </w:pPr>
      <w:r>
        <w:rPr>
          <w:rFonts w:hint="eastAsia"/>
          <w:sz w:val="28"/>
          <w:szCs w:val="28"/>
          <w:lang w:eastAsia="zh-CN"/>
        </w:rPr>
        <w:t xml:space="preserve">2.1评审活动遵循公平、公正、科学和择优的原则，以磋商文件和响应文件为评审的基本依据，并按照磋商文件规定的评审方法和评审标准进行评审。 </w:t>
      </w:r>
    </w:p>
    <w:p>
      <w:pPr>
        <w:pStyle w:val="28"/>
        <w:tabs>
          <w:tab w:val="left" w:pos="890"/>
        </w:tabs>
        <w:spacing w:line="360" w:lineRule="auto"/>
        <w:ind w:left="586" w:firstLine="0"/>
        <w:rPr>
          <w:sz w:val="28"/>
          <w:szCs w:val="28"/>
        </w:rPr>
      </w:pPr>
      <w:r>
        <w:rPr>
          <w:rFonts w:hint="eastAsia"/>
          <w:sz w:val="28"/>
          <w:szCs w:val="28"/>
          <w:lang w:eastAsia="zh-CN"/>
        </w:rPr>
        <w:t>2.2具体评审事项由磋商小组负责，并按磋商文件的规定办法进行评审。</w:t>
      </w:r>
    </w:p>
    <w:p>
      <w:pPr>
        <w:pStyle w:val="9"/>
        <w:tabs>
          <w:tab w:val="left" w:pos="313"/>
        </w:tabs>
        <w:spacing w:line="360" w:lineRule="auto"/>
        <w:ind w:left="106" w:firstLine="335" w:firstLineChars="119"/>
        <w:rPr>
          <w:sz w:val="28"/>
          <w:szCs w:val="28"/>
        </w:rPr>
      </w:pPr>
      <w:r>
        <w:rPr>
          <w:rFonts w:hint="eastAsia"/>
          <w:sz w:val="28"/>
          <w:szCs w:val="28"/>
          <w:lang w:eastAsia="zh-CN"/>
        </w:rPr>
        <w:t>3.磋商</w:t>
      </w:r>
      <w:r>
        <w:rPr>
          <w:rFonts w:hint="eastAsia"/>
          <w:sz w:val="28"/>
          <w:szCs w:val="28"/>
        </w:rPr>
        <w:t>小组</w:t>
      </w:r>
    </w:p>
    <w:p>
      <w:pPr>
        <w:pStyle w:val="28"/>
        <w:tabs>
          <w:tab w:val="left" w:pos="1092"/>
        </w:tabs>
        <w:spacing w:line="360" w:lineRule="auto"/>
        <w:ind w:left="0" w:firstLine="560" w:firstLineChars="200"/>
        <w:rPr>
          <w:sz w:val="28"/>
          <w:szCs w:val="28"/>
        </w:rPr>
      </w:pPr>
      <w:r>
        <w:rPr>
          <w:rFonts w:hint="eastAsia"/>
          <w:sz w:val="28"/>
          <w:szCs w:val="28"/>
          <w:lang w:eastAsia="zh-CN"/>
        </w:rPr>
        <w:t xml:space="preserve">3.1磋商小组由采购人代表和评审专家共3人以上单数组成，其中评审专家人数不得少于磋商小组成员总数的2/3。 </w:t>
      </w:r>
    </w:p>
    <w:p>
      <w:pPr>
        <w:pStyle w:val="28"/>
        <w:tabs>
          <w:tab w:val="left" w:pos="1092"/>
        </w:tabs>
        <w:spacing w:line="360" w:lineRule="auto"/>
        <w:ind w:left="0" w:firstLine="560" w:firstLineChars="200"/>
        <w:rPr>
          <w:sz w:val="28"/>
          <w:szCs w:val="28"/>
        </w:rPr>
      </w:pPr>
      <w:r>
        <w:rPr>
          <w:rFonts w:hint="eastAsia"/>
          <w:sz w:val="28"/>
          <w:szCs w:val="28"/>
          <w:lang w:eastAsia="zh-CN"/>
        </w:rPr>
        <w:t xml:space="preserve">3.2 磋商小组成员有下列情形之一的，应当回避： </w:t>
      </w:r>
    </w:p>
    <w:p>
      <w:pPr>
        <w:pStyle w:val="28"/>
        <w:tabs>
          <w:tab w:val="left" w:pos="1092"/>
        </w:tabs>
        <w:spacing w:line="360" w:lineRule="auto"/>
        <w:ind w:left="0" w:firstLine="560" w:firstLineChars="200"/>
        <w:rPr>
          <w:sz w:val="28"/>
          <w:szCs w:val="28"/>
        </w:rPr>
      </w:pPr>
      <w:r>
        <w:rPr>
          <w:rFonts w:hint="eastAsia"/>
          <w:sz w:val="28"/>
          <w:szCs w:val="28"/>
          <w:lang w:eastAsia="zh-CN"/>
        </w:rPr>
        <w:t>（1）参加采购活动前三年内,与供应商存在劳动关系,或者担任过供应商的董事、监事,或者是供应商的控股股东或实际控制人；</w:t>
      </w:r>
    </w:p>
    <w:p>
      <w:pPr>
        <w:pStyle w:val="28"/>
        <w:tabs>
          <w:tab w:val="left" w:pos="1092"/>
        </w:tabs>
        <w:spacing w:line="360" w:lineRule="auto"/>
        <w:ind w:left="0" w:firstLine="560" w:firstLineChars="200"/>
        <w:rPr>
          <w:sz w:val="28"/>
          <w:szCs w:val="28"/>
        </w:rPr>
      </w:pPr>
      <w:r>
        <w:rPr>
          <w:rFonts w:hint="eastAsia"/>
          <w:sz w:val="28"/>
          <w:szCs w:val="28"/>
          <w:lang w:eastAsia="zh-CN"/>
        </w:rPr>
        <w:t xml:space="preserve">（2）与供应商的法定代表人或者负责人有夫妻、直系血亲、三代以内旁系血亲或者近姻亲关系； </w:t>
      </w:r>
    </w:p>
    <w:p>
      <w:pPr>
        <w:pStyle w:val="28"/>
        <w:tabs>
          <w:tab w:val="left" w:pos="1092"/>
        </w:tabs>
        <w:spacing w:line="360" w:lineRule="auto"/>
        <w:ind w:left="0" w:firstLine="560" w:firstLineChars="200"/>
        <w:rPr>
          <w:sz w:val="28"/>
          <w:szCs w:val="28"/>
        </w:rPr>
      </w:pPr>
      <w:r>
        <w:rPr>
          <w:rFonts w:hint="eastAsia"/>
          <w:sz w:val="28"/>
          <w:szCs w:val="28"/>
          <w:lang w:eastAsia="zh-CN"/>
        </w:rPr>
        <w:t xml:space="preserve">（3）与供应商有其他可能影响政府采购活动公平、公正进行的关系； </w:t>
      </w:r>
    </w:p>
    <w:p>
      <w:pPr>
        <w:pStyle w:val="28"/>
        <w:tabs>
          <w:tab w:val="left" w:pos="1092"/>
        </w:tabs>
        <w:spacing w:line="360" w:lineRule="auto"/>
        <w:ind w:left="0" w:firstLine="560" w:firstLineChars="200"/>
        <w:rPr>
          <w:sz w:val="28"/>
          <w:szCs w:val="28"/>
        </w:rPr>
      </w:pPr>
      <w:r>
        <w:rPr>
          <w:rFonts w:hint="eastAsia"/>
          <w:sz w:val="28"/>
          <w:szCs w:val="28"/>
          <w:lang w:eastAsia="zh-CN"/>
        </w:rPr>
        <w:t xml:space="preserve">3.3磋商小组负责具体评审事务，并独立履行下列职责： </w:t>
      </w:r>
    </w:p>
    <w:p>
      <w:pPr>
        <w:pStyle w:val="28"/>
        <w:tabs>
          <w:tab w:val="left" w:pos="1092"/>
        </w:tabs>
        <w:spacing w:line="360" w:lineRule="auto"/>
        <w:ind w:left="0" w:firstLine="560" w:firstLineChars="200"/>
        <w:rPr>
          <w:sz w:val="28"/>
          <w:szCs w:val="28"/>
        </w:rPr>
      </w:pPr>
      <w:r>
        <w:rPr>
          <w:rFonts w:hint="eastAsia"/>
          <w:sz w:val="28"/>
          <w:szCs w:val="28"/>
          <w:lang w:eastAsia="zh-CN"/>
        </w:rPr>
        <w:t xml:space="preserve">（1）审查、评价响应文件是否符合磋商文件的商务、技术等实质性要求； </w:t>
      </w:r>
    </w:p>
    <w:p>
      <w:pPr>
        <w:pStyle w:val="28"/>
        <w:tabs>
          <w:tab w:val="left" w:pos="1092"/>
        </w:tabs>
        <w:spacing w:line="360" w:lineRule="auto"/>
        <w:ind w:left="0" w:firstLine="560" w:firstLineChars="200"/>
        <w:rPr>
          <w:sz w:val="28"/>
          <w:szCs w:val="28"/>
        </w:rPr>
      </w:pPr>
      <w:r>
        <w:rPr>
          <w:rFonts w:hint="eastAsia"/>
          <w:sz w:val="28"/>
          <w:szCs w:val="28"/>
          <w:lang w:eastAsia="zh-CN"/>
        </w:rPr>
        <w:t xml:space="preserve">（2）要求供应商对响应文件有关事项作出澄清或者说明，与供应商进行分别磋商； </w:t>
      </w:r>
    </w:p>
    <w:p>
      <w:pPr>
        <w:pStyle w:val="28"/>
        <w:tabs>
          <w:tab w:val="left" w:pos="1092"/>
        </w:tabs>
        <w:spacing w:line="360" w:lineRule="auto"/>
        <w:ind w:left="586" w:firstLine="0"/>
        <w:rPr>
          <w:sz w:val="28"/>
          <w:szCs w:val="28"/>
        </w:rPr>
      </w:pPr>
      <w:r>
        <w:rPr>
          <w:rFonts w:hint="eastAsia"/>
          <w:sz w:val="28"/>
          <w:szCs w:val="28"/>
          <w:lang w:eastAsia="zh-CN"/>
        </w:rPr>
        <w:t xml:space="preserve">（3）对响应文件进行比较和评价； </w:t>
      </w:r>
    </w:p>
    <w:p>
      <w:pPr>
        <w:pStyle w:val="28"/>
        <w:tabs>
          <w:tab w:val="left" w:pos="1092"/>
        </w:tabs>
        <w:spacing w:line="360" w:lineRule="auto"/>
        <w:ind w:left="0" w:firstLine="560" w:firstLineChars="200"/>
        <w:rPr>
          <w:sz w:val="28"/>
          <w:szCs w:val="28"/>
        </w:rPr>
      </w:pPr>
      <w:r>
        <w:rPr>
          <w:rFonts w:hint="eastAsia"/>
          <w:sz w:val="28"/>
          <w:szCs w:val="28"/>
          <w:lang w:eastAsia="zh-CN"/>
        </w:rPr>
        <w:t xml:space="preserve">（4）确定成交候选人名单，以及根据采购人委托直接确定供应商； </w:t>
      </w:r>
    </w:p>
    <w:p>
      <w:pPr>
        <w:pStyle w:val="28"/>
        <w:tabs>
          <w:tab w:val="left" w:pos="1092"/>
        </w:tabs>
        <w:spacing w:line="360" w:lineRule="auto"/>
        <w:ind w:left="0" w:firstLine="560" w:firstLineChars="200"/>
        <w:rPr>
          <w:sz w:val="28"/>
          <w:szCs w:val="28"/>
        </w:rPr>
      </w:pPr>
      <w:r>
        <w:rPr>
          <w:rFonts w:hint="eastAsia"/>
          <w:sz w:val="28"/>
          <w:szCs w:val="28"/>
          <w:lang w:eastAsia="zh-CN"/>
        </w:rPr>
        <w:t xml:space="preserve">（5）向采购人、采购代理机构或者有关部门报告评审中发现的违法行为； </w:t>
      </w:r>
    </w:p>
    <w:p>
      <w:pPr>
        <w:pStyle w:val="28"/>
        <w:tabs>
          <w:tab w:val="left" w:pos="1092"/>
        </w:tabs>
        <w:spacing w:line="360" w:lineRule="auto"/>
        <w:ind w:left="586" w:firstLine="0"/>
        <w:rPr>
          <w:sz w:val="28"/>
          <w:szCs w:val="28"/>
        </w:rPr>
      </w:pPr>
      <w:r>
        <w:rPr>
          <w:rFonts w:hint="eastAsia"/>
          <w:sz w:val="28"/>
          <w:szCs w:val="28"/>
          <w:lang w:eastAsia="zh-CN"/>
        </w:rPr>
        <w:t>（6）法律法规规定的其他职责。</w:t>
      </w:r>
    </w:p>
    <w:p>
      <w:pPr>
        <w:pStyle w:val="9"/>
        <w:tabs>
          <w:tab w:val="left" w:pos="313"/>
        </w:tabs>
        <w:spacing w:line="360" w:lineRule="auto"/>
        <w:ind w:left="106" w:firstLine="562" w:firstLineChars="200"/>
        <w:rPr>
          <w:sz w:val="28"/>
          <w:szCs w:val="28"/>
        </w:rPr>
      </w:pPr>
      <w:r>
        <w:rPr>
          <w:rFonts w:hint="eastAsia"/>
          <w:sz w:val="28"/>
          <w:szCs w:val="28"/>
          <w:lang w:eastAsia="zh-CN"/>
        </w:rPr>
        <w:t>4.</w:t>
      </w:r>
      <w:r>
        <w:rPr>
          <w:rFonts w:hint="eastAsia"/>
          <w:sz w:val="28"/>
          <w:szCs w:val="28"/>
        </w:rPr>
        <w:t>澄清</w:t>
      </w:r>
    </w:p>
    <w:p>
      <w:pPr>
        <w:pStyle w:val="2"/>
        <w:spacing w:line="360" w:lineRule="auto"/>
        <w:ind w:firstLine="560" w:firstLineChars="200"/>
        <w:rPr>
          <w:sz w:val="28"/>
          <w:szCs w:val="28"/>
        </w:rPr>
      </w:pPr>
      <w:r>
        <w:rPr>
          <w:rFonts w:hint="eastAsia"/>
          <w:sz w:val="28"/>
          <w:szCs w:val="28"/>
          <w:lang w:eastAsia="zh-CN"/>
        </w:rPr>
        <w:t xml:space="preserve">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采用书面形式，并加盖公章，或者由法定代表人或其授权的代表签字。供应商的澄清、说明或者更正不得超出响应文件的范围或者改变响应文件的实质性内容。 </w:t>
      </w:r>
    </w:p>
    <w:p>
      <w:pPr>
        <w:pStyle w:val="2"/>
        <w:spacing w:line="360" w:lineRule="auto"/>
        <w:ind w:left="586"/>
        <w:rPr>
          <w:sz w:val="28"/>
          <w:szCs w:val="28"/>
        </w:rPr>
      </w:pPr>
      <w:r>
        <w:rPr>
          <w:rFonts w:hint="eastAsia"/>
          <w:sz w:val="28"/>
          <w:szCs w:val="28"/>
          <w:lang w:eastAsia="zh-CN"/>
        </w:rPr>
        <w:t xml:space="preserve">4.1磋商小组不接受供应商主动提出的澄清、说明或更正。 </w:t>
      </w:r>
    </w:p>
    <w:p>
      <w:pPr>
        <w:pStyle w:val="2"/>
        <w:spacing w:line="360" w:lineRule="auto"/>
        <w:ind w:firstLine="560" w:firstLineChars="200"/>
        <w:rPr>
          <w:sz w:val="28"/>
          <w:szCs w:val="28"/>
        </w:rPr>
      </w:pPr>
      <w:r>
        <w:rPr>
          <w:rFonts w:hint="eastAsia"/>
          <w:sz w:val="28"/>
          <w:szCs w:val="28"/>
          <w:lang w:eastAsia="zh-CN"/>
        </w:rPr>
        <w:t xml:space="preserve">4.2磋商小组对供应商提交的澄清、说明或更正有疑问的，可以要求供应商进一步澄清、说明或更正。 </w:t>
      </w:r>
    </w:p>
    <w:p>
      <w:pPr>
        <w:pStyle w:val="28"/>
        <w:tabs>
          <w:tab w:val="left" w:pos="1092"/>
        </w:tabs>
        <w:spacing w:line="360" w:lineRule="auto"/>
        <w:ind w:left="0" w:firstLine="562" w:firstLineChars="200"/>
        <w:rPr>
          <w:b/>
          <w:bCs/>
          <w:sz w:val="28"/>
          <w:szCs w:val="28"/>
          <w:lang w:eastAsia="zh-CN"/>
        </w:rPr>
      </w:pPr>
      <w:r>
        <w:rPr>
          <w:rFonts w:hint="eastAsia"/>
          <w:b/>
          <w:bCs/>
          <w:sz w:val="28"/>
          <w:szCs w:val="28"/>
          <w:lang w:eastAsia="zh-CN"/>
        </w:rPr>
        <w:t>5.磋商内容及说明</w:t>
      </w:r>
    </w:p>
    <w:p>
      <w:pPr>
        <w:pStyle w:val="28"/>
        <w:tabs>
          <w:tab w:val="left" w:pos="1092"/>
        </w:tabs>
        <w:spacing w:line="360" w:lineRule="auto"/>
        <w:ind w:left="0" w:firstLine="560" w:firstLineChars="200"/>
        <w:rPr>
          <w:sz w:val="28"/>
          <w:szCs w:val="28"/>
          <w:lang w:eastAsia="zh-CN"/>
        </w:rPr>
      </w:pPr>
      <w:r>
        <w:rPr>
          <w:rFonts w:hint="eastAsia"/>
          <w:sz w:val="28"/>
          <w:szCs w:val="28"/>
          <w:lang w:eastAsia="zh-CN"/>
        </w:rPr>
        <w:t>5.1获取竞争性磋商文件的供应商应当认真阅读竞争性磋商文件的所有内容，按照“响应文件组成”规定的内容编制完整的响应文件。</w:t>
      </w:r>
    </w:p>
    <w:p>
      <w:pPr>
        <w:pStyle w:val="28"/>
        <w:tabs>
          <w:tab w:val="left" w:pos="1092"/>
        </w:tabs>
        <w:spacing w:line="360" w:lineRule="auto"/>
        <w:ind w:left="0" w:firstLine="560" w:firstLineChars="200"/>
        <w:rPr>
          <w:sz w:val="28"/>
          <w:szCs w:val="28"/>
          <w:lang w:eastAsia="zh-CN"/>
        </w:rPr>
      </w:pPr>
      <w:r>
        <w:rPr>
          <w:rFonts w:hint="eastAsia"/>
          <w:sz w:val="28"/>
          <w:szCs w:val="28"/>
          <w:lang w:eastAsia="zh-CN"/>
        </w:rPr>
        <w:t>5.2供应商必须保证响应文件所提供的全部资料和内容真实可靠，并接受采购人、采购代理机构或有关部门对其中任何资料、任何内容进一步审查。如果因为响应文件填报的内容不详，或没有提供竞争性磋商中所要求的全部资料及数据，或提供虚假文件，由此造成的后果由供应商自行承担。</w:t>
      </w:r>
    </w:p>
    <w:p>
      <w:pPr>
        <w:pStyle w:val="28"/>
        <w:tabs>
          <w:tab w:val="left" w:pos="1092"/>
        </w:tabs>
        <w:spacing w:line="360" w:lineRule="auto"/>
        <w:ind w:left="0" w:firstLine="560" w:firstLineChars="200"/>
        <w:rPr>
          <w:sz w:val="28"/>
          <w:szCs w:val="28"/>
          <w:lang w:eastAsia="zh-CN"/>
        </w:rPr>
      </w:pPr>
      <w:r>
        <w:rPr>
          <w:rFonts w:hint="eastAsia"/>
          <w:sz w:val="28"/>
          <w:szCs w:val="28"/>
          <w:lang w:eastAsia="zh-CN"/>
        </w:rPr>
        <w:t>5.3磋商小组可对以下内容进行磋商：采购需求中的技术、服务要求以及合同草案条款等。</w:t>
      </w:r>
    </w:p>
    <w:p>
      <w:pPr>
        <w:pStyle w:val="9"/>
        <w:tabs>
          <w:tab w:val="left" w:pos="313"/>
        </w:tabs>
        <w:spacing w:line="360" w:lineRule="auto"/>
        <w:ind w:left="106" w:firstLine="562" w:firstLineChars="200"/>
        <w:rPr>
          <w:b w:val="0"/>
          <w:sz w:val="28"/>
          <w:szCs w:val="28"/>
        </w:rPr>
      </w:pPr>
      <w:r>
        <w:rPr>
          <w:rFonts w:hint="eastAsia"/>
          <w:sz w:val="28"/>
          <w:szCs w:val="28"/>
          <w:lang w:eastAsia="zh-CN"/>
        </w:rPr>
        <w:t>6.</w:t>
      </w:r>
      <w:r>
        <w:rPr>
          <w:rFonts w:hint="eastAsia"/>
          <w:sz w:val="28"/>
          <w:szCs w:val="28"/>
        </w:rPr>
        <w:t>有下列情形之一的，视为供应商串通投标</w:t>
      </w:r>
      <w:r>
        <w:rPr>
          <w:rFonts w:hint="eastAsia"/>
          <w:b w:val="0"/>
          <w:sz w:val="28"/>
          <w:szCs w:val="28"/>
        </w:rPr>
        <w:t>：</w:t>
      </w:r>
    </w:p>
    <w:p>
      <w:pPr>
        <w:pStyle w:val="2"/>
        <w:spacing w:line="360" w:lineRule="auto"/>
        <w:ind w:left="586"/>
        <w:rPr>
          <w:sz w:val="28"/>
          <w:szCs w:val="28"/>
        </w:rPr>
      </w:pPr>
      <w:r>
        <w:rPr>
          <w:rFonts w:hint="eastAsia"/>
          <w:sz w:val="28"/>
          <w:szCs w:val="28"/>
          <w:lang w:eastAsia="zh-CN"/>
        </w:rPr>
        <w:t xml:space="preserve">（1）不同供应商的响应文件由同一单位或者个人编制； </w:t>
      </w:r>
    </w:p>
    <w:p>
      <w:pPr>
        <w:pStyle w:val="2"/>
        <w:spacing w:line="360" w:lineRule="auto"/>
        <w:ind w:left="586"/>
        <w:rPr>
          <w:sz w:val="28"/>
          <w:szCs w:val="28"/>
        </w:rPr>
      </w:pPr>
      <w:r>
        <w:rPr>
          <w:rFonts w:hint="eastAsia"/>
          <w:sz w:val="28"/>
          <w:szCs w:val="28"/>
          <w:lang w:eastAsia="zh-CN"/>
        </w:rPr>
        <w:t xml:space="preserve">（2）不同供应商委托同一单位或者个人办理投标事宜； </w:t>
      </w:r>
    </w:p>
    <w:p>
      <w:pPr>
        <w:pStyle w:val="2"/>
        <w:spacing w:line="360" w:lineRule="auto"/>
        <w:ind w:firstLine="560" w:firstLineChars="200"/>
        <w:rPr>
          <w:sz w:val="28"/>
          <w:szCs w:val="28"/>
        </w:rPr>
      </w:pPr>
      <w:r>
        <w:rPr>
          <w:rFonts w:hint="eastAsia"/>
          <w:sz w:val="28"/>
          <w:szCs w:val="28"/>
          <w:lang w:eastAsia="zh-CN"/>
        </w:rPr>
        <w:t xml:space="preserve">（3）不同供应商的响应文件载明的项目管理成员或者联系人员为同一人； </w:t>
      </w:r>
    </w:p>
    <w:p>
      <w:pPr>
        <w:pStyle w:val="2"/>
        <w:spacing w:line="360" w:lineRule="auto"/>
        <w:ind w:left="586"/>
        <w:rPr>
          <w:sz w:val="28"/>
          <w:szCs w:val="28"/>
        </w:rPr>
      </w:pPr>
      <w:r>
        <w:rPr>
          <w:rFonts w:hint="eastAsia"/>
          <w:sz w:val="28"/>
          <w:szCs w:val="28"/>
          <w:lang w:eastAsia="zh-CN"/>
        </w:rPr>
        <w:t xml:space="preserve">（4）不同供应商的响应文件异常一致或者投标报价呈规律性差异； </w:t>
      </w:r>
    </w:p>
    <w:p>
      <w:pPr>
        <w:pStyle w:val="2"/>
        <w:spacing w:line="360" w:lineRule="auto"/>
        <w:ind w:left="586"/>
        <w:rPr>
          <w:sz w:val="28"/>
          <w:szCs w:val="28"/>
        </w:rPr>
      </w:pPr>
      <w:r>
        <w:rPr>
          <w:rFonts w:hint="eastAsia"/>
          <w:sz w:val="28"/>
          <w:szCs w:val="28"/>
          <w:lang w:eastAsia="zh-CN"/>
        </w:rPr>
        <w:t xml:space="preserve">（5）不同供应商的响应文件相互混装； </w:t>
      </w:r>
    </w:p>
    <w:p>
      <w:pPr>
        <w:pStyle w:val="2"/>
        <w:spacing w:line="360" w:lineRule="auto"/>
        <w:ind w:left="586"/>
        <w:rPr>
          <w:sz w:val="28"/>
          <w:szCs w:val="28"/>
        </w:rPr>
      </w:pPr>
      <w:r>
        <w:rPr>
          <w:rFonts w:hint="eastAsia"/>
          <w:sz w:val="28"/>
          <w:szCs w:val="28"/>
          <w:lang w:eastAsia="zh-CN"/>
        </w:rPr>
        <w:t xml:space="preserve">（6）不同供应商的投标保证金为从同一单位或个人的账户转出； </w:t>
      </w:r>
    </w:p>
    <w:p>
      <w:pPr>
        <w:pStyle w:val="2"/>
        <w:spacing w:line="360" w:lineRule="auto"/>
        <w:ind w:firstLine="560" w:firstLineChars="200"/>
        <w:rPr>
          <w:sz w:val="28"/>
          <w:szCs w:val="28"/>
        </w:rPr>
      </w:pPr>
      <w:r>
        <w:rPr>
          <w:rFonts w:hint="eastAsia"/>
          <w:sz w:val="28"/>
          <w:szCs w:val="28"/>
          <w:lang w:eastAsia="zh-CN"/>
        </w:rPr>
        <w:t xml:space="preserve">说明：在项目评审时被认定为串通投标的供应商不得参加该合同项下的采购活动。 </w:t>
      </w:r>
    </w:p>
    <w:p>
      <w:pPr>
        <w:pStyle w:val="9"/>
        <w:tabs>
          <w:tab w:val="left" w:pos="377"/>
        </w:tabs>
        <w:spacing w:line="360" w:lineRule="auto"/>
        <w:ind w:left="106" w:firstLine="562" w:firstLineChars="200"/>
        <w:rPr>
          <w:b w:val="0"/>
          <w:sz w:val="28"/>
          <w:szCs w:val="28"/>
        </w:rPr>
      </w:pPr>
      <w:r>
        <w:rPr>
          <w:rFonts w:hint="eastAsia"/>
          <w:sz w:val="28"/>
          <w:szCs w:val="28"/>
          <w:lang w:eastAsia="zh-CN"/>
        </w:rPr>
        <w:t>7.</w:t>
      </w:r>
      <w:r>
        <w:rPr>
          <w:rFonts w:hint="eastAsia"/>
          <w:sz w:val="28"/>
          <w:szCs w:val="28"/>
        </w:rPr>
        <w:t>有下列情形之一的，属于恶意串通投标</w:t>
      </w:r>
      <w:r>
        <w:rPr>
          <w:rFonts w:hint="eastAsia"/>
          <w:b w:val="0"/>
          <w:sz w:val="28"/>
          <w:szCs w:val="28"/>
        </w:rPr>
        <w:t>：</w:t>
      </w:r>
    </w:p>
    <w:p>
      <w:pPr>
        <w:pStyle w:val="28"/>
        <w:tabs>
          <w:tab w:val="left" w:pos="1092"/>
        </w:tabs>
        <w:spacing w:before="2" w:line="360" w:lineRule="auto"/>
        <w:ind w:left="0" w:right="337" w:firstLine="560" w:firstLineChars="200"/>
        <w:rPr>
          <w:sz w:val="28"/>
          <w:szCs w:val="28"/>
        </w:rPr>
      </w:pPr>
      <w:r>
        <w:rPr>
          <w:rFonts w:hint="eastAsia"/>
          <w:sz w:val="28"/>
          <w:szCs w:val="28"/>
          <w:lang w:eastAsia="zh-CN"/>
        </w:rPr>
        <w:t xml:space="preserve">（1）供应商直接或者间接从采购人或者采购代理机构处获得其他供应商的相关情况并修改其投标文件或者响应文件； </w:t>
      </w:r>
    </w:p>
    <w:p>
      <w:pPr>
        <w:pStyle w:val="28"/>
        <w:tabs>
          <w:tab w:val="left" w:pos="1092"/>
        </w:tabs>
        <w:spacing w:before="2" w:line="360" w:lineRule="auto"/>
        <w:ind w:left="0" w:right="337" w:firstLine="560" w:firstLineChars="200"/>
        <w:rPr>
          <w:sz w:val="28"/>
          <w:szCs w:val="28"/>
        </w:rPr>
      </w:pPr>
      <w:r>
        <w:rPr>
          <w:rFonts w:hint="eastAsia"/>
          <w:sz w:val="28"/>
          <w:szCs w:val="28"/>
          <w:lang w:eastAsia="zh-CN"/>
        </w:rPr>
        <w:t xml:space="preserve">（2）供应商按照采购人或者采购代理机构的授意撤换、修改投标文件或者响应文件； </w:t>
      </w:r>
    </w:p>
    <w:p>
      <w:pPr>
        <w:pStyle w:val="28"/>
        <w:tabs>
          <w:tab w:val="left" w:pos="1092"/>
        </w:tabs>
        <w:spacing w:before="2" w:line="360" w:lineRule="auto"/>
        <w:ind w:left="0" w:right="337" w:firstLine="560" w:firstLineChars="200"/>
        <w:rPr>
          <w:sz w:val="28"/>
          <w:szCs w:val="28"/>
        </w:rPr>
      </w:pPr>
      <w:r>
        <w:rPr>
          <w:rFonts w:hint="eastAsia"/>
          <w:sz w:val="28"/>
          <w:szCs w:val="28"/>
          <w:lang w:eastAsia="zh-CN"/>
        </w:rPr>
        <w:t xml:space="preserve">（3）供应商之间协商报价、技术方案等投标文件或者响应文件的实质性内容； </w:t>
      </w:r>
    </w:p>
    <w:p>
      <w:pPr>
        <w:pStyle w:val="28"/>
        <w:tabs>
          <w:tab w:val="left" w:pos="1092"/>
        </w:tabs>
        <w:spacing w:before="2" w:line="360" w:lineRule="auto"/>
        <w:ind w:left="0" w:right="337" w:firstLine="560" w:firstLineChars="200"/>
        <w:rPr>
          <w:sz w:val="28"/>
          <w:szCs w:val="28"/>
        </w:rPr>
      </w:pPr>
      <w:r>
        <w:rPr>
          <w:rFonts w:hint="eastAsia"/>
          <w:sz w:val="28"/>
          <w:szCs w:val="28"/>
          <w:lang w:eastAsia="zh-CN"/>
        </w:rPr>
        <w:t xml:space="preserve">（4）属于同一集团、协会、商会等组织成员的供应商按照该组织要求协同参加政府采购活动； </w:t>
      </w:r>
    </w:p>
    <w:p>
      <w:pPr>
        <w:pStyle w:val="28"/>
        <w:tabs>
          <w:tab w:val="left" w:pos="1092"/>
        </w:tabs>
        <w:spacing w:before="2" w:line="360" w:lineRule="auto"/>
        <w:ind w:left="586" w:right="337" w:firstLine="0"/>
        <w:rPr>
          <w:sz w:val="28"/>
          <w:szCs w:val="28"/>
        </w:rPr>
      </w:pPr>
      <w:r>
        <w:rPr>
          <w:rFonts w:hint="eastAsia"/>
          <w:sz w:val="28"/>
          <w:szCs w:val="28"/>
          <w:lang w:eastAsia="zh-CN"/>
        </w:rPr>
        <w:t xml:space="preserve">（5）供应商之间事先约定由某一特定供应商成交、成交； </w:t>
      </w:r>
    </w:p>
    <w:p>
      <w:pPr>
        <w:pStyle w:val="28"/>
        <w:tabs>
          <w:tab w:val="left" w:pos="1092"/>
        </w:tabs>
        <w:spacing w:before="2" w:line="360" w:lineRule="auto"/>
        <w:ind w:left="0" w:right="337" w:firstLine="560" w:firstLineChars="200"/>
        <w:rPr>
          <w:sz w:val="28"/>
          <w:szCs w:val="28"/>
        </w:rPr>
      </w:pPr>
      <w:r>
        <w:rPr>
          <w:rFonts w:hint="eastAsia"/>
          <w:sz w:val="28"/>
          <w:szCs w:val="28"/>
          <w:lang w:eastAsia="zh-CN"/>
        </w:rPr>
        <w:t xml:space="preserve">（6）供应商之间商定部分供应商放弃参加政府采购活动或者放弃成交、成交； </w:t>
      </w:r>
    </w:p>
    <w:p>
      <w:pPr>
        <w:pStyle w:val="28"/>
        <w:tabs>
          <w:tab w:val="left" w:pos="1092"/>
        </w:tabs>
        <w:spacing w:before="2" w:line="360" w:lineRule="auto"/>
        <w:ind w:left="0" w:right="337" w:firstLine="560" w:firstLineChars="200"/>
        <w:rPr>
          <w:sz w:val="28"/>
          <w:szCs w:val="28"/>
        </w:rPr>
      </w:pPr>
      <w:r>
        <w:rPr>
          <w:rFonts w:hint="eastAsia"/>
          <w:sz w:val="28"/>
          <w:szCs w:val="28"/>
          <w:lang w:eastAsia="zh-CN"/>
        </w:rPr>
        <w:t>（7）供应商与采购人或者采购代理机构之间、供应商相互之间，为谋求特定供应商成交、成交或者排斥其他供应商的其他串通行为。</w:t>
      </w:r>
    </w:p>
    <w:p>
      <w:pPr>
        <w:pStyle w:val="9"/>
        <w:tabs>
          <w:tab w:val="left" w:pos="313"/>
        </w:tabs>
        <w:spacing w:line="360" w:lineRule="auto"/>
        <w:ind w:left="106" w:firstLine="562" w:firstLineChars="200"/>
        <w:rPr>
          <w:sz w:val="28"/>
          <w:szCs w:val="28"/>
        </w:rPr>
      </w:pPr>
      <w:r>
        <w:rPr>
          <w:rFonts w:hint="eastAsia"/>
          <w:sz w:val="28"/>
          <w:szCs w:val="28"/>
          <w:lang w:eastAsia="zh-CN"/>
        </w:rPr>
        <w:t>8.</w:t>
      </w:r>
      <w:r>
        <w:rPr>
          <w:rFonts w:hint="eastAsia"/>
          <w:sz w:val="28"/>
          <w:szCs w:val="28"/>
        </w:rPr>
        <w:t>投标无效的情形</w:t>
      </w:r>
    </w:p>
    <w:p>
      <w:pPr>
        <w:pStyle w:val="2"/>
        <w:spacing w:line="360" w:lineRule="auto"/>
        <w:ind w:left="586"/>
        <w:rPr>
          <w:sz w:val="28"/>
          <w:szCs w:val="28"/>
        </w:rPr>
      </w:pPr>
      <w:r>
        <w:rPr>
          <w:rFonts w:hint="eastAsia"/>
          <w:sz w:val="28"/>
          <w:szCs w:val="28"/>
        </w:rPr>
        <w:t>详见资格性审查、符合性审查和</w:t>
      </w:r>
      <w:r>
        <w:rPr>
          <w:rFonts w:hint="eastAsia"/>
          <w:sz w:val="28"/>
          <w:szCs w:val="28"/>
          <w:lang w:eastAsia="zh-CN"/>
        </w:rPr>
        <w:t>磋商文件</w:t>
      </w:r>
      <w:r>
        <w:rPr>
          <w:rFonts w:hint="eastAsia"/>
          <w:sz w:val="28"/>
          <w:szCs w:val="28"/>
        </w:rPr>
        <w:t>其他投标无效条款。</w:t>
      </w:r>
    </w:p>
    <w:p>
      <w:pPr>
        <w:pStyle w:val="9"/>
        <w:tabs>
          <w:tab w:val="left" w:pos="313"/>
        </w:tabs>
        <w:spacing w:line="360" w:lineRule="auto"/>
        <w:ind w:left="106" w:firstLine="562" w:firstLineChars="200"/>
        <w:rPr>
          <w:sz w:val="28"/>
          <w:szCs w:val="28"/>
        </w:rPr>
      </w:pPr>
      <w:r>
        <w:rPr>
          <w:rFonts w:hint="eastAsia"/>
          <w:sz w:val="28"/>
          <w:szCs w:val="28"/>
          <w:lang w:eastAsia="zh-CN"/>
        </w:rPr>
        <w:t>9.</w:t>
      </w:r>
      <w:r>
        <w:rPr>
          <w:rFonts w:hint="eastAsia"/>
          <w:sz w:val="28"/>
          <w:szCs w:val="28"/>
        </w:rPr>
        <w:t>废标（终止）的情形</w:t>
      </w:r>
    </w:p>
    <w:p>
      <w:pPr>
        <w:pStyle w:val="2"/>
        <w:spacing w:line="360" w:lineRule="auto"/>
        <w:ind w:left="6" w:firstLine="579" w:firstLineChars="207"/>
        <w:rPr>
          <w:sz w:val="28"/>
          <w:szCs w:val="28"/>
        </w:rPr>
      </w:pPr>
      <w:r>
        <w:rPr>
          <w:rFonts w:hint="eastAsia"/>
          <w:sz w:val="28"/>
          <w:szCs w:val="28"/>
        </w:rPr>
        <w:t>出现下列情形之一的，采购人或者采购代理机构应当终止</w:t>
      </w:r>
      <w:r>
        <w:rPr>
          <w:rFonts w:hint="eastAsia"/>
          <w:sz w:val="28"/>
          <w:szCs w:val="28"/>
          <w:lang w:eastAsia="zh-CN"/>
        </w:rPr>
        <w:t>竞争性磋商</w:t>
      </w:r>
      <w:r>
        <w:rPr>
          <w:rFonts w:hint="eastAsia"/>
          <w:sz w:val="28"/>
          <w:szCs w:val="28"/>
        </w:rPr>
        <w:t>采购活动，发布项目终止公告并说明原因，重新开展采购活动：</w:t>
      </w:r>
    </w:p>
    <w:p>
      <w:pPr>
        <w:pStyle w:val="28"/>
        <w:tabs>
          <w:tab w:val="left" w:pos="1092"/>
        </w:tabs>
        <w:spacing w:line="360" w:lineRule="auto"/>
        <w:ind w:left="586" w:firstLine="0"/>
        <w:rPr>
          <w:sz w:val="28"/>
          <w:szCs w:val="28"/>
        </w:rPr>
      </w:pPr>
      <w:r>
        <w:rPr>
          <w:rFonts w:hint="eastAsia"/>
          <w:sz w:val="28"/>
          <w:szCs w:val="28"/>
          <w:lang w:eastAsia="zh-CN"/>
        </w:rPr>
        <w:t>（1）</w:t>
      </w:r>
      <w:r>
        <w:rPr>
          <w:rFonts w:hint="eastAsia"/>
          <w:sz w:val="28"/>
          <w:szCs w:val="28"/>
        </w:rPr>
        <w:t>因情况变化，不再符合规定的</w:t>
      </w:r>
      <w:r>
        <w:rPr>
          <w:rFonts w:hint="eastAsia"/>
          <w:sz w:val="28"/>
          <w:szCs w:val="28"/>
          <w:lang w:eastAsia="zh-CN"/>
        </w:rPr>
        <w:t>竞争性磋商</w:t>
      </w:r>
      <w:r>
        <w:rPr>
          <w:rFonts w:hint="eastAsia"/>
          <w:sz w:val="28"/>
          <w:szCs w:val="28"/>
        </w:rPr>
        <w:t>采购方式适用情形的；</w:t>
      </w:r>
    </w:p>
    <w:p>
      <w:pPr>
        <w:pStyle w:val="28"/>
        <w:tabs>
          <w:tab w:val="left" w:pos="1092"/>
        </w:tabs>
        <w:spacing w:line="360" w:lineRule="auto"/>
        <w:ind w:left="586" w:firstLine="0"/>
        <w:rPr>
          <w:sz w:val="28"/>
          <w:szCs w:val="28"/>
        </w:rPr>
      </w:pPr>
      <w:r>
        <w:rPr>
          <w:rFonts w:hint="eastAsia"/>
          <w:sz w:val="28"/>
          <w:szCs w:val="28"/>
          <w:lang w:eastAsia="zh-CN"/>
        </w:rPr>
        <w:t>（2）</w:t>
      </w:r>
      <w:r>
        <w:rPr>
          <w:rFonts w:hint="eastAsia"/>
          <w:sz w:val="28"/>
          <w:szCs w:val="28"/>
        </w:rPr>
        <w:t>出现影响采购公正的违法、违规行为的；</w:t>
      </w:r>
    </w:p>
    <w:p>
      <w:pPr>
        <w:pStyle w:val="28"/>
        <w:tabs>
          <w:tab w:val="left" w:pos="1092"/>
        </w:tabs>
        <w:spacing w:line="360" w:lineRule="auto"/>
        <w:ind w:left="0" w:firstLine="560" w:firstLineChars="200"/>
        <w:rPr>
          <w:sz w:val="28"/>
          <w:szCs w:val="28"/>
        </w:rPr>
      </w:pPr>
      <w:r>
        <w:rPr>
          <w:rFonts w:hint="eastAsia"/>
          <w:sz w:val="28"/>
          <w:szCs w:val="28"/>
          <w:lang w:eastAsia="zh-CN"/>
        </w:rPr>
        <w:t>（3）</w:t>
      </w:r>
      <w:r>
        <w:rPr>
          <w:rFonts w:hint="eastAsia"/>
          <w:sz w:val="28"/>
          <w:szCs w:val="28"/>
        </w:rPr>
        <w:t>在采购过程中符合竞争要求的供应商或者报价超过采购预算的供应商不足3家的，但经</w:t>
      </w:r>
      <w:r>
        <w:rPr>
          <w:rFonts w:hint="eastAsia"/>
          <w:sz w:val="28"/>
          <w:szCs w:val="28"/>
          <w:lang w:eastAsia="zh-CN"/>
        </w:rPr>
        <w:t>相关</w:t>
      </w:r>
      <w:r>
        <w:rPr>
          <w:rFonts w:hint="eastAsia"/>
          <w:sz w:val="28"/>
          <w:szCs w:val="28"/>
        </w:rPr>
        <w:t>部门批准的情形除外；</w:t>
      </w:r>
    </w:p>
    <w:p>
      <w:pPr>
        <w:pStyle w:val="28"/>
        <w:tabs>
          <w:tab w:val="left" w:pos="1092"/>
        </w:tabs>
        <w:spacing w:line="360" w:lineRule="auto"/>
        <w:ind w:left="586" w:firstLine="0"/>
        <w:rPr>
          <w:sz w:val="28"/>
          <w:szCs w:val="28"/>
        </w:rPr>
      </w:pPr>
      <w:r>
        <w:rPr>
          <w:rFonts w:hint="eastAsia"/>
          <w:sz w:val="28"/>
          <w:szCs w:val="28"/>
          <w:lang w:eastAsia="zh-CN"/>
        </w:rPr>
        <w:t>（4）</w:t>
      </w:r>
      <w:r>
        <w:rPr>
          <w:rFonts w:hint="eastAsia"/>
          <w:sz w:val="28"/>
          <w:szCs w:val="28"/>
        </w:rPr>
        <w:t>法律、法规以及</w:t>
      </w:r>
      <w:r>
        <w:rPr>
          <w:rFonts w:hint="eastAsia"/>
          <w:sz w:val="28"/>
          <w:szCs w:val="28"/>
          <w:lang w:eastAsia="zh-CN"/>
        </w:rPr>
        <w:t>竞争性磋商文件</w:t>
      </w:r>
      <w:r>
        <w:rPr>
          <w:rFonts w:hint="eastAsia"/>
          <w:sz w:val="28"/>
          <w:szCs w:val="28"/>
        </w:rPr>
        <w:t>规定其他情形。</w:t>
      </w:r>
    </w:p>
    <w:p>
      <w:pPr>
        <w:pStyle w:val="9"/>
        <w:tabs>
          <w:tab w:val="left" w:pos="313"/>
        </w:tabs>
        <w:spacing w:line="360" w:lineRule="auto"/>
        <w:ind w:left="106" w:firstLine="562" w:firstLineChars="200"/>
        <w:rPr>
          <w:sz w:val="28"/>
          <w:szCs w:val="28"/>
        </w:rPr>
      </w:pPr>
      <w:r>
        <w:rPr>
          <w:rFonts w:hint="eastAsia"/>
          <w:sz w:val="28"/>
          <w:szCs w:val="28"/>
          <w:lang w:eastAsia="zh-CN"/>
        </w:rPr>
        <w:t>10.</w:t>
      </w:r>
      <w:r>
        <w:rPr>
          <w:rFonts w:hint="eastAsia"/>
          <w:sz w:val="28"/>
          <w:szCs w:val="28"/>
        </w:rPr>
        <w:t>定标</w:t>
      </w:r>
    </w:p>
    <w:p>
      <w:pPr>
        <w:spacing w:line="360" w:lineRule="auto"/>
        <w:ind w:firstLine="280" w:firstLineChars="100"/>
        <w:rPr>
          <w:sz w:val="28"/>
          <w:szCs w:val="28"/>
          <w:lang w:eastAsia="zh-CN"/>
        </w:rPr>
      </w:pPr>
      <w:r>
        <w:rPr>
          <w:rFonts w:hint="eastAsia"/>
          <w:sz w:val="28"/>
          <w:szCs w:val="28"/>
          <w:lang w:eastAsia="zh-CN"/>
        </w:rPr>
        <w:t>磋商小组按照磋商文件确定的评审方法、步骤、标准，对响应文件进行评审。评审结束后，对供应商的评审名次进行排序，确定供应商或者推荐成交候选人。</w:t>
      </w:r>
    </w:p>
    <w:p>
      <w:pPr>
        <w:pStyle w:val="9"/>
        <w:spacing w:line="360" w:lineRule="auto"/>
        <w:ind w:left="100" w:firstLine="562" w:firstLineChars="200"/>
        <w:rPr>
          <w:sz w:val="28"/>
          <w:szCs w:val="28"/>
        </w:rPr>
      </w:pPr>
      <w:r>
        <w:rPr>
          <w:rFonts w:hint="eastAsia"/>
          <w:b/>
          <w:bCs/>
          <w:sz w:val="28"/>
          <w:szCs w:val="28"/>
          <w:lang w:eastAsia="zh-CN"/>
        </w:rPr>
        <w:t>二、</w:t>
      </w:r>
      <w:r>
        <w:rPr>
          <w:rFonts w:hint="eastAsia"/>
          <w:sz w:val="28"/>
          <w:szCs w:val="28"/>
        </w:rPr>
        <w:t>评审程序</w:t>
      </w:r>
    </w:p>
    <w:p>
      <w:pPr>
        <w:pStyle w:val="28"/>
        <w:tabs>
          <w:tab w:val="left" w:pos="313"/>
        </w:tabs>
        <w:spacing w:line="360" w:lineRule="auto"/>
        <w:ind w:left="106" w:firstLine="562" w:firstLineChars="200"/>
        <w:rPr>
          <w:b/>
          <w:sz w:val="28"/>
          <w:szCs w:val="28"/>
        </w:rPr>
      </w:pPr>
      <w:r>
        <w:rPr>
          <w:rFonts w:hint="eastAsia"/>
          <w:b/>
          <w:sz w:val="28"/>
          <w:szCs w:val="28"/>
          <w:lang w:eastAsia="zh-CN"/>
        </w:rPr>
        <w:t>1.</w:t>
      </w:r>
      <w:r>
        <w:rPr>
          <w:rFonts w:hint="eastAsia"/>
          <w:b/>
          <w:sz w:val="28"/>
          <w:szCs w:val="28"/>
        </w:rPr>
        <w:t>资格性审查和符合性审查</w:t>
      </w:r>
    </w:p>
    <w:p>
      <w:pPr>
        <w:pStyle w:val="2"/>
        <w:spacing w:line="360" w:lineRule="auto"/>
        <w:ind w:firstLine="560" w:firstLineChars="200"/>
        <w:rPr>
          <w:sz w:val="28"/>
          <w:szCs w:val="28"/>
        </w:rPr>
      </w:pPr>
      <w:r>
        <w:rPr>
          <w:rFonts w:hint="eastAsia"/>
          <w:sz w:val="28"/>
          <w:szCs w:val="28"/>
        </w:rPr>
        <w:t>资格性审查。依据法律法规和</w:t>
      </w:r>
      <w:r>
        <w:rPr>
          <w:rFonts w:hint="eastAsia"/>
          <w:sz w:val="28"/>
          <w:szCs w:val="28"/>
          <w:lang w:eastAsia="zh-CN"/>
        </w:rPr>
        <w:t>竞争性磋商文件</w:t>
      </w:r>
      <w:r>
        <w:rPr>
          <w:rFonts w:hint="eastAsia"/>
          <w:sz w:val="28"/>
          <w:szCs w:val="28"/>
        </w:rPr>
        <w:t>的规定，对响应文件中的资格证明文件等进行审查，以确定投标供应商是否具备投标资格。（详见后附表一资格性审查表）</w:t>
      </w:r>
    </w:p>
    <w:p>
      <w:pPr>
        <w:pStyle w:val="2"/>
        <w:spacing w:before="4" w:line="360" w:lineRule="auto"/>
        <w:ind w:right="169" w:firstLine="560" w:firstLineChars="200"/>
        <w:rPr>
          <w:sz w:val="28"/>
          <w:szCs w:val="28"/>
        </w:rPr>
      </w:pPr>
      <w:r>
        <w:rPr>
          <w:rFonts w:hint="eastAsia"/>
          <w:sz w:val="28"/>
          <w:szCs w:val="28"/>
        </w:rPr>
        <w:t>符合性审查。依据</w:t>
      </w:r>
      <w:r>
        <w:rPr>
          <w:rFonts w:hint="eastAsia"/>
          <w:sz w:val="28"/>
          <w:szCs w:val="28"/>
          <w:lang w:eastAsia="zh-CN"/>
        </w:rPr>
        <w:t>竞争性磋商文件</w:t>
      </w:r>
      <w:r>
        <w:rPr>
          <w:rFonts w:hint="eastAsia"/>
          <w:sz w:val="28"/>
          <w:szCs w:val="28"/>
        </w:rPr>
        <w:t>的规定，从响应文件的有效性、完整性和对</w:t>
      </w:r>
      <w:r>
        <w:rPr>
          <w:rFonts w:hint="eastAsia"/>
          <w:sz w:val="28"/>
          <w:szCs w:val="28"/>
          <w:lang w:eastAsia="zh-CN"/>
        </w:rPr>
        <w:t>竞争性磋商文件</w:t>
      </w:r>
      <w:r>
        <w:rPr>
          <w:rFonts w:hint="eastAsia"/>
          <w:sz w:val="28"/>
          <w:szCs w:val="28"/>
        </w:rPr>
        <w:t>的响应程度进行审查，以确定是否对</w:t>
      </w:r>
      <w:r>
        <w:rPr>
          <w:rFonts w:hint="eastAsia"/>
          <w:sz w:val="28"/>
          <w:szCs w:val="28"/>
          <w:lang w:eastAsia="zh-CN"/>
        </w:rPr>
        <w:t>竞争性磋商文件</w:t>
      </w:r>
      <w:r>
        <w:rPr>
          <w:rFonts w:hint="eastAsia"/>
          <w:sz w:val="28"/>
          <w:szCs w:val="28"/>
        </w:rPr>
        <w:t>的实质性要求作出响应。（详见后附表二符合性审查表）</w:t>
      </w:r>
    </w:p>
    <w:p>
      <w:pPr>
        <w:pStyle w:val="2"/>
        <w:spacing w:line="360" w:lineRule="auto"/>
        <w:ind w:right="169" w:firstLine="560" w:firstLineChars="200"/>
        <w:rPr>
          <w:sz w:val="28"/>
          <w:szCs w:val="28"/>
        </w:rPr>
      </w:pPr>
      <w:r>
        <w:rPr>
          <w:rFonts w:hint="eastAsia"/>
          <w:sz w:val="28"/>
          <w:szCs w:val="28"/>
        </w:rPr>
        <w:t>资格性审查和符合性审查中凡有其中任意一项未通过的，评审结果为未通过，未通过资格性审查、符合性审查的投标单位按无效投标处理。</w:t>
      </w:r>
    </w:p>
    <w:p>
      <w:pPr>
        <w:pStyle w:val="9"/>
        <w:tabs>
          <w:tab w:val="left" w:pos="313"/>
        </w:tabs>
        <w:spacing w:line="360" w:lineRule="auto"/>
        <w:ind w:left="106" w:firstLine="562" w:firstLineChars="200"/>
        <w:rPr>
          <w:sz w:val="28"/>
          <w:szCs w:val="28"/>
        </w:rPr>
      </w:pPr>
      <w:r>
        <w:rPr>
          <w:rFonts w:hint="eastAsia"/>
          <w:sz w:val="28"/>
          <w:szCs w:val="28"/>
          <w:lang w:eastAsia="zh-CN"/>
        </w:rPr>
        <w:t>2.竞争性磋商</w:t>
      </w:r>
    </w:p>
    <w:p>
      <w:pPr>
        <w:spacing w:line="360" w:lineRule="auto"/>
        <w:ind w:firstLine="280" w:firstLineChars="100"/>
        <w:rPr>
          <w:sz w:val="28"/>
          <w:szCs w:val="28"/>
        </w:rPr>
      </w:pPr>
      <w:r>
        <w:rPr>
          <w:rFonts w:hint="eastAsia"/>
          <w:sz w:val="28"/>
          <w:szCs w:val="28"/>
          <w:lang w:eastAsia="zh-CN"/>
        </w:rPr>
        <w:t xml:space="preserve">（1）磋商小组所有成员应当集中与单一供应商分别进行磋商，并给予所有参加磋商的供应商平等的磋商机会。 </w:t>
      </w:r>
    </w:p>
    <w:p>
      <w:pPr>
        <w:spacing w:line="360" w:lineRule="auto"/>
        <w:ind w:firstLine="280" w:firstLineChars="100"/>
        <w:rPr>
          <w:sz w:val="28"/>
          <w:szCs w:val="28"/>
        </w:rPr>
      </w:pPr>
      <w:r>
        <w:rPr>
          <w:rFonts w:hint="eastAsia"/>
          <w:sz w:val="28"/>
          <w:szCs w:val="28"/>
          <w:lang w:eastAsia="zh-CN"/>
        </w:rPr>
        <w:t xml:space="preserve">（2）在磋商过程中，磋商小组可以根据磋商文件和磋商情况实质性变动采购需求中的技术、服务要求以及合同草案条款，但不得变动磋商文件中的其他内容。实质性变动的内容，须经采购人代表确认。 </w:t>
      </w:r>
    </w:p>
    <w:p>
      <w:pPr>
        <w:spacing w:line="360" w:lineRule="auto"/>
        <w:ind w:firstLine="280" w:firstLineChars="100"/>
        <w:rPr>
          <w:sz w:val="28"/>
          <w:szCs w:val="28"/>
        </w:rPr>
      </w:pPr>
      <w:r>
        <w:rPr>
          <w:rFonts w:hint="eastAsia"/>
          <w:sz w:val="28"/>
          <w:szCs w:val="28"/>
          <w:lang w:eastAsia="zh-CN"/>
        </w:rPr>
        <w:t xml:space="preserve">对磋商文件作出的实质性变动是磋商文件的有效组成部分，磋商小组应当及时、同时通知所有参加磋商的供应商。 </w:t>
      </w:r>
    </w:p>
    <w:p>
      <w:pPr>
        <w:spacing w:line="360" w:lineRule="auto"/>
        <w:ind w:firstLine="280" w:firstLineChars="100"/>
        <w:rPr>
          <w:sz w:val="28"/>
          <w:szCs w:val="28"/>
        </w:rPr>
      </w:pPr>
      <w:r>
        <w:rPr>
          <w:rFonts w:hint="eastAsia"/>
          <w:sz w:val="28"/>
          <w:szCs w:val="28"/>
          <w:lang w:eastAsia="zh-CN"/>
        </w:rPr>
        <w:t>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pStyle w:val="9"/>
        <w:tabs>
          <w:tab w:val="left" w:pos="313"/>
        </w:tabs>
        <w:spacing w:line="360" w:lineRule="auto"/>
        <w:ind w:left="-100" w:firstLine="562" w:firstLineChars="200"/>
        <w:jc w:val="both"/>
        <w:rPr>
          <w:b w:val="0"/>
          <w:bCs w:val="0"/>
          <w:sz w:val="28"/>
          <w:szCs w:val="28"/>
        </w:rPr>
      </w:pPr>
      <w:r>
        <w:rPr>
          <w:rFonts w:hint="eastAsia"/>
          <w:sz w:val="28"/>
          <w:szCs w:val="28"/>
          <w:lang w:eastAsia="zh-CN"/>
        </w:rPr>
        <w:t>3.</w:t>
      </w:r>
      <w:r>
        <w:rPr>
          <w:rFonts w:hint="eastAsia"/>
          <w:sz w:val="28"/>
          <w:szCs w:val="28"/>
        </w:rPr>
        <w:t>最后报价</w:t>
      </w:r>
      <w:r>
        <w:rPr>
          <w:rFonts w:hint="eastAsia"/>
          <w:b w:val="0"/>
          <w:bCs w:val="0"/>
          <w:sz w:val="28"/>
          <w:szCs w:val="28"/>
        </w:rPr>
        <w:t xml:space="preserve"> </w:t>
      </w:r>
    </w:p>
    <w:p>
      <w:pPr>
        <w:pStyle w:val="9"/>
        <w:tabs>
          <w:tab w:val="left" w:pos="313"/>
        </w:tabs>
        <w:spacing w:line="360" w:lineRule="auto"/>
        <w:ind w:left="106" w:firstLine="560" w:firstLineChars="200"/>
        <w:jc w:val="both"/>
        <w:rPr>
          <w:sz w:val="28"/>
          <w:szCs w:val="28"/>
          <w:lang w:eastAsia="zh-CN"/>
        </w:rPr>
      </w:pPr>
      <w:r>
        <w:rPr>
          <w:rFonts w:hint="eastAsia"/>
          <w:b w:val="0"/>
          <w:bCs w:val="0"/>
          <w:sz w:val="28"/>
          <w:szCs w:val="28"/>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pPr>
        <w:pStyle w:val="9"/>
        <w:tabs>
          <w:tab w:val="left" w:pos="313"/>
        </w:tabs>
        <w:spacing w:line="360" w:lineRule="auto"/>
        <w:ind w:left="106" w:firstLine="562" w:firstLineChars="200"/>
        <w:jc w:val="both"/>
        <w:rPr>
          <w:sz w:val="28"/>
          <w:szCs w:val="28"/>
        </w:rPr>
      </w:pPr>
      <w:r>
        <w:rPr>
          <w:rFonts w:hint="eastAsia"/>
          <w:sz w:val="28"/>
          <w:szCs w:val="28"/>
          <w:lang w:eastAsia="zh-CN"/>
        </w:rPr>
        <w:t>4.</w:t>
      </w:r>
      <w:r>
        <w:rPr>
          <w:rFonts w:hint="eastAsia"/>
          <w:sz w:val="28"/>
          <w:szCs w:val="28"/>
        </w:rPr>
        <w:t>综合评分（详见后附表三详细表）</w:t>
      </w:r>
    </w:p>
    <w:p>
      <w:pPr>
        <w:pStyle w:val="9"/>
        <w:tabs>
          <w:tab w:val="left" w:pos="313"/>
        </w:tabs>
        <w:spacing w:line="360" w:lineRule="auto"/>
        <w:ind w:left="106" w:firstLine="0"/>
        <w:jc w:val="both"/>
        <w:rPr>
          <w:b w:val="0"/>
          <w:bCs w:val="0"/>
          <w:sz w:val="28"/>
          <w:szCs w:val="28"/>
          <w:lang w:eastAsia="zh-CN"/>
        </w:rPr>
      </w:pPr>
      <w:r>
        <w:rPr>
          <w:rFonts w:hint="eastAsia"/>
          <w:b w:val="0"/>
          <w:bCs w:val="0"/>
          <w:sz w:val="28"/>
          <w:szCs w:val="28"/>
        </w:rPr>
        <w:t xml:space="preserve"> </w:t>
      </w:r>
      <w:r>
        <w:rPr>
          <w:rFonts w:hint="eastAsia"/>
          <w:b w:val="0"/>
          <w:bCs w:val="0"/>
          <w:sz w:val="28"/>
          <w:szCs w:val="28"/>
          <w:lang w:eastAsia="zh-CN"/>
        </w:rPr>
        <w:t xml:space="preserve">   </w:t>
      </w:r>
      <w:r>
        <w:rPr>
          <w:rFonts w:hint="eastAsia"/>
          <w:b w:val="0"/>
          <w:bCs w:val="0"/>
          <w:sz w:val="28"/>
          <w:szCs w:val="28"/>
        </w:rPr>
        <w:t>由磋商小组采用综合评分法对提交最后报价的供应商的响应文件和最后报价进行综合评分（得分四舍五入保留两位小数）。</w:t>
      </w:r>
    </w:p>
    <w:p>
      <w:pPr>
        <w:pStyle w:val="9"/>
        <w:tabs>
          <w:tab w:val="left" w:pos="313"/>
        </w:tabs>
        <w:spacing w:line="360" w:lineRule="auto"/>
        <w:ind w:left="106" w:firstLine="562" w:firstLineChars="200"/>
        <w:jc w:val="both"/>
        <w:rPr>
          <w:sz w:val="28"/>
          <w:szCs w:val="28"/>
        </w:rPr>
      </w:pPr>
      <w:r>
        <w:rPr>
          <w:rFonts w:hint="eastAsia"/>
          <w:sz w:val="28"/>
          <w:szCs w:val="28"/>
          <w:lang w:eastAsia="zh-CN"/>
        </w:rPr>
        <w:t>5.</w:t>
      </w:r>
      <w:r>
        <w:rPr>
          <w:rFonts w:hint="eastAsia"/>
          <w:sz w:val="28"/>
          <w:szCs w:val="28"/>
        </w:rPr>
        <w:t>汇总、排序</w:t>
      </w:r>
    </w:p>
    <w:p>
      <w:pPr>
        <w:pStyle w:val="9"/>
        <w:tabs>
          <w:tab w:val="left" w:pos="313"/>
        </w:tabs>
        <w:spacing w:line="360" w:lineRule="auto"/>
        <w:ind w:left="106" w:firstLine="560" w:firstLineChars="200"/>
        <w:jc w:val="both"/>
        <w:rPr>
          <w:b w:val="0"/>
          <w:bCs w:val="0"/>
          <w:sz w:val="28"/>
          <w:szCs w:val="28"/>
        </w:rPr>
      </w:pPr>
      <w:r>
        <w:rPr>
          <w:rFonts w:hint="eastAsia"/>
          <w:b w:val="0"/>
          <w:bCs w:val="0"/>
          <w:sz w:val="28"/>
          <w:szCs w:val="28"/>
          <w:lang w:eastAsia="zh-CN"/>
        </w:rPr>
        <w:t>评审结果按评审后总得分由高到低顺序排列。评审得分相同的，按照最后报价由低到高的顺序推荐。评审得分且最后报价相同的，按照技术指标优劣顺序推荐。上述相同的，按照提供优先采购产品证明材料的数量进行排序；以上均相同的属于保护环境、不发达地区和少数民族地区企业的优先。</w:t>
      </w:r>
    </w:p>
    <w:p>
      <w:pPr>
        <w:pStyle w:val="2"/>
        <w:ind w:left="106"/>
        <w:jc w:val="both"/>
        <w:rPr>
          <w:sz w:val="28"/>
          <w:szCs w:val="28"/>
        </w:rPr>
      </w:pPr>
      <w:r>
        <w:rPr>
          <w:rFonts w:hint="eastAsia"/>
          <w:b/>
          <w:bCs/>
          <w:sz w:val="28"/>
          <w:szCs w:val="28"/>
        </w:rPr>
        <w:t>表一资格性审查表：</w:t>
      </w:r>
    </w:p>
    <w:tbl>
      <w:tblPr>
        <w:tblStyle w:val="21"/>
        <w:tblW w:w="0" w:type="auto"/>
        <w:tblInd w:w="121"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
      <w:tblGrid>
        <w:gridCol w:w="2725"/>
        <w:gridCol w:w="6600"/>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1062" w:hRule="atLeast"/>
        </w:trPr>
        <w:tc>
          <w:tcPr>
            <w:tcW w:w="2725" w:type="dxa"/>
            <w:tcBorders>
              <w:tl2br w:val="nil"/>
              <w:tr2bl w:val="nil"/>
            </w:tcBorders>
            <w:vAlign w:val="center"/>
          </w:tcPr>
          <w:p>
            <w:pPr>
              <w:pStyle w:val="29"/>
              <w:spacing w:before="1"/>
              <w:ind w:left="64"/>
              <w:jc w:val="center"/>
              <w:rPr>
                <w:sz w:val="24"/>
                <w:szCs w:val="24"/>
              </w:rPr>
            </w:pPr>
            <w:r>
              <w:rPr>
                <w:rFonts w:hint="eastAsia"/>
                <w:sz w:val="24"/>
                <w:szCs w:val="24"/>
              </w:rPr>
              <w:t>具有独立承担民事责任的能力</w:t>
            </w:r>
          </w:p>
        </w:tc>
        <w:tc>
          <w:tcPr>
            <w:tcW w:w="6600" w:type="dxa"/>
            <w:tcBorders>
              <w:tl2br w:val="nil"/>
              <w:tr2bl w:val="nil"/>
            </w:tcBorders>
            <w:vAlign w:val="center"/>
          </w:tcPr>
          <w:p>
            <w:pPr>
              <w:pStyle w:val="29"/>
              <w:spacing w:before="1"/>
              <w:ind w:left="64"/>
              <w:jc w:val="both"/>
              <w:rPr>
                <w:sz w:val="24"/>
                <w:szCs w:val="24"/>
              </w:rPr>
            </w:pPr>
            <w:r>
              <w:rPr>
                <w:rFonts w:hint="eastAsia"/>
                <w:sz w:val="24"/>
                <w:szCs w:val="24"/>
              </w:rPr>
              <w:t>审查供应商有效的营业执照或事业单位法人证书或执业许可证或自然人的身份证明。</w:t>
            </w:r>
          </w:p>
          <w:p>
            <w:pPr>
              <w:pStyle w:val="29"/>
              <w:spacing w:before="1"/>
              <w:ind w:left="64"/>
              <w:jc w:val="both"/>
              <w:rPr>
                <w:sz w:val="24"/>
                <w:szCs w:val="24"/>
                <w:lang w:eastAsia="zh-CN"/>
              </w:rPr>
            </w:pPr>
            <w:r>
              <w:rPr>
                <w:rFonts w:hint="eastAsia"/>
                <w:sz w:val="24"/>
                <w:szCs w:val="24"/>
                <w:lang w:eastAsia="zh-CN"/>
              </w:rPr>
              <w:t>注：见第五章。</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822" w:hRule="atLeast"/>
        </w:trPr>
        <w:tc>
          <w:tcPr>
            <w:tcW w:w="2725" w:type="dxa"/>
            <w:tcBorders>
              <w:tl2br w:val="nil"/>
              <w:tr2bl w:val="nil"/>
            </w:tcBorders>
            <w:shd w:val="clear" w:color="auto" w:fill="F6F6F6"/>
            <w:vAlign w:val="center"/>
          </w:tcPr>
          <w:p>
            <w:pPr>
              <w:pStyle w:val="29"/>
              <w:spacing w:before="1"/>
              <w:ind w:left="64"/>
              <w:jc w:val="center"/>
              <w:rPr>
                <w:sz w:val="24"/>
                <w:szCs w:val="24"/>
              </w:rPr>
            </w:pPr>
            <w:r>
              <w:rPr>
                <w:rFonts w:hint="eastAsia"/>
                <w:sz w:val="24"/>
                <w:szCs w:val="24"/>
              </w:rPr>
              <w:t>具有良好的商业信誉和健全的财务会计制度</w:t>
            </w:r>
          </w:p>
        </w:tc>
        <w:tc>
          <w:tcPr>
            <w:tcW w:w="6600" w:type="dxa"/>
            <w:tcBorders>
              <w:tl2br w:val="nil"/>
              <w:tr2bl w:val="nil"/>
            </w:tcBorders>
            <w:shd w:val="clear" w:color="auto" w:fill="F6F6F6"/>
            <w:vAlign w:val="center"/>
          </w:tcPr>
          <w:p>
            <w:pPr>
              <w:pStyle w:val="29"/>
              <w:spacing w:before="48"/>
              <w:ind w:left="64"/>
              <w:jc w:val="both"/>
              <w:rPr>
                <w:sz w:val="24"/>
                <w:szCs w:val="24"/>
              </w:rPr>
            </w:pPr>
            <w:r>
              <w:rPr>
                <w:rFonts w:hint="eastAsia"/>
                <w:sz w:val="24"/>
                <w:szCs w:val="24"/>
                <w:lang w:val="en-US" w:eastAsia="zh-CN"/>
              </w:rPr>
              <w:t>审查</w:t>
            </w:r>
            <w:r>
              <w:rPr>
                <w:rFonts w:hint="eastAsia"/>
                <w:sz w:val="24"/>
                <w:szCs w:val="24"/>
              </w:rPr>
              <w:t>供应商</w:t>
            </w:r>
            <w:r>
              <w:rPr>
                <w:rFonts w:hint="eastAsia"/>
                <w:sz w:val="24"/>
                <w:szCs w:val="24"/>
                <w:lang w:val="en-US" w:eastAsia="zh-CN"/>
              </w:rPr>
              <w:t>出具的“具有良好的商业信誉和健全的财务会计制度”的承诺书；</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769" w:hRule="atLeast"/>
        </w:trPr>
        <w:tc>
          <w:tcPr>
            <w:tcW w:w="2725" w:type="dxa"/>
            <w:tcBorders>
              <w:tl2br w:val="nil"/>
              <w:tr2bl w:val="nil"/>
            </w:tcBorders>
            <w:vAlign w:val="center"/>
          </w:tcPr>
          <w:p>
            <w:pPr>
              <w:pStyle w:val="29"/>
              <w:spacing w:before="1"/>
              <w:ind w:left="64"/>
              <w:jc w:val="center"/>
              <w:rPr>
                <w:sz w:val="24"/>
                <w:szCs w:val="24"/>
              </w:rPr>
            </w:pPr>
            <w:r>
              <w:rPr>
                <w:rFonts w:hint="eastAsia"/>
                <w:sz w:val="24"/>
                <w:szCs w:val="24"/>
              </w:rPr>
              <w:t>有依法缴纳税收和社会保障资金的良好记录</w:t>
            </w:r>
          </w:p>
        </w:tc>
        <w:tc>
          <w:tcPr>
            <w:tcW w:w="6600" w:type="dxa"/>
            <w:tcBorders>
              <w:tl2br w:val="nil"/>
              <w:tr2bl w:val="nil"/>
            </w:tcBorders>
            <w:vAlign w:val="center"/>
          </w:tcPr>
          <w:p>
            <w:pPr>
              <w:pStyle w:val="29"/>
              <w:spacing w:before="1"/>
              <w:ind w:left="64"/>
              <w:jc w:val="both"/>
              <w:rPr>
                <w:sz w:val="24"/>
                <w:szCs w:val="24"/>
                <w:highlight w:val="none"/>
              </w:rPr>
            </w:pPr>
            <w:r>
              <w:rPr>
                <w:rFonts w:hint="eastAsia"/>
                <w:sz w:val="24"/>
                <w:szCs w:val="24"/>
                <w:highlight w:val="none"/>
                <w:lang w:val="en-US" w:eastAsia="zh-CN"/>
              </w:rPr>
              <w:t>审查</w:t>
            </w:r>
            <w:r>
              <w:rPr>
                <w:rFonts w:hint="eastAsia"/>
                <w:sz w:val="24"/>
                <w:szCs w:val="24"/>
                <w:highlight w:val="none"/>
              </w:rPr>
              <w:t>供应商</w:t>
            </w:r>
            <w:r>
              <w:rPr>
                <w:rFonts w:hint="eastAsia"/>
                <w:sz w:val="24"/>
                <w:szCs w:val="24"/>
                <w:highlight w:val="none"/>
                <w:lang w:val="en-US" w:eastAsia="zh-CN"/>
              </w:rPr>
              <w:t>出具的“具有依法缴纳税收和社会保障资金的良好记录”的承诺书；</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836" w:hRule="atLeast"/>
        </w:trPr>
        <w:tc>
          <w:tcPr>
            <w:tcW w:w="2725" w:type="dxa"/>
            <w:tcBorders>
              <w:tl2br w:val="nil"/>
              <w:tr2bl w:val="nil"/>
            </w:tcBorders>
            <w:shd w:val="clear" w:color="auto" w:fill="F6F6F6"/>
            <w:vAlign w:val="center"/>
          </w:tcPr>
          <w:p>
            <w:pPr>
              <w:pStyle w:val="29"/>
              <w:spacing w:before="1"/>
              <w:ind w:left="64"/>
              <w:jc w:val="center"/>
              <w:rPr>
                <w:sz w:val="24"/>
                <w:szCs w:val="24"/>
              </w:rPr>
            </w:pPr>
            <w:r>
              <w:rPr>
                <w:rFonts w:hint="eastAsia"/>
                <w:sz w:val="24"/>
                <w:szCs w:val="24"/>
              </w:rPr>
              <w:t>具有履行合同所必须的设备和专业技术能力</w:t>
            </w:r>
          </w:p>
        </w:tc>
        <w:tc>
          <w:tcPr>
            <w:tcW w:w="6600" w:type="dxa"/>
            <w:tcBorders>
              <w:tl2br w:val="nil"/>
              <w:tr2bl w:val="nil"/>
            </w:tcBorders>
            <w:shd w:val="clear" w:color="auto" w:fill="F6F6F6"/>
            <w:vAlign w:val="center"/>
          </w:tcPr>
          <w:p>
            <w:pPr>
              <w:pStyle w:val="29"/>
              <w:spacing w:before="1"/>
              <w:ind w:left="64"/>
              <w:jc w:val="both"/>
              <w:rPr>
                <w:sz w:val="24"/>
                <w:szCs w:val="24"/>
              </w:rPr>
            </w:pPr>
            <w:r>
              <w:rPr>
                <w:rFonts w:hint="eastAsia"/>
                <w:sz w:val="24"/>
                <w:szCs w:val="24"/>
              </w:rPr>
              <w:t>审查供应商出具的“具有履行合同所必须的设备和专业技术能力”</w:t>
            </w:r>
            <w:r>
              <w:rPr>
                <w:rFonts w:hint="eastAsia"/>
                <w:sz w:val="24"/>
                <w:szCs w:val="24"/>
                <w:lang w:eastAsia="zh-CN"/>
              </w:rPr>
              <w:t>的</w:t>
            </w:r>
            <w:r>
              <w:rPr>
                <w:rFonts w:hint="eastAsia"/>
                <w:sz w:val="24"/>
                <w:szCs w:val="24"/>
              </w:rPr>
              <w:t>书面声明函。</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773" w:hRule="atLeast"/>
        </w:trPr>
        <w:tc>
          <w:tcPr>
            <w:tcW w:w="2725" w:type="dxa"/>
            <w:tcBorders>
              <w:tl2br w:val="nil"/>
              <w:tr2bl w:val="nil"/>
            </w:tcBorders>
            <w:vAlign w:val="center"/>
          </w:tcPr>
          <w:p>
            <w:pPr>
              <w:pStyle w:val="29"/>
              <w:spacing w:before="1"/>
              <w:ind w:left="64"/>
              <w:jc w:val="center"/>
              <w:rPr>
                <w:sz w:val="24"/>
                <w:szCs w:val="24"/>
              </w:rPr>
            </w:pPr>
            <w:r>
              <w:rPr>
                <w:rFonts w:hint="eastAsia"/>
                <w:sz w:val="24"/>
                <w:szCs w:val="24"/>
              </w:rPr>
              <w:t>参加采购活动前3年内，在经营活动中没有重大违法记录</w:t>
            </w:r>
          </w:p>
        </w:tc>
        <w:tc>
          <w:tcPr>
            <w:tcW w:w="6600" w:type="dxa"/>
            <w:tcBorders>
              <w:tl2br w:val="nil"/>
              <w:tr2bl w:val="nil"/>
            </w:tcBorders>
            <w:vAlign w:val="center"/>
          </w:tcPr>
          <w:p>
            <w:pPr>
              <w:pStyle w:val="29"/>
              <w:ind w:left="64"/>
              <w:jc w:val="both"/>
              <w:rPr>
                <w:sz w:val="24"/>
                <w:szCs w:val="24"/>
              </w:rPr>
            </w:pPr>
            <w:r>
              <w:rPr>
                <w:rFonts w:hint="eastAsia"/>
                <w:sz w:val="24"/>
                <w:szCs w:val="24"/>
              </w:rPr>
              <w:t>审查供应商出具的“参加采购活动前3年内，在经营活动中没有重大违法记录”</w:t>
            </w:r>
            <w:r>
              <w:rPr>
                <w:rFonts w:hint="eastAsia"/>
                <w:sz w:val="24"/>
                <w:szCs w:val="24"/>
                <w:lang w:eastAsia="zh-CN"/>
              </w:rPr>
              <w:t>的</w:t>
            </w:r>
            <w:r>
              <w:rPr>
                <w:rFonts w:hint="eastAsia"/>
                <w:sz w:val="24"/>
                <w:szCs w:val="24"/>
              </w:rPr>
              <w:t>书面声明函。</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717" w:hRule="atLeast"/>
        </w:trPr>
        <w:tc>
          <w:tcPr>
            <w:tcW w:w="2725" w:type="dxa"/>
            <w:tcBorders>
              <w:tl2br w:val="nil"/>
              <w:tr2bl w:val="nil"/>
            </w:tcBorders>
            <w:shd w:val="clear" w:color="auto" w:fill="F6F6F6"/>
            <w:vAlign w:val="center"/>
          </w:tcPr>
          <w:p>
            <w:pPr>
              <w:pStyle w:val="29"/>
              <w:spacing w:before="1"/>
              <w:ind w:right="93"/>
              <w:jc w:val="center"/>
              <w:rPr>
                <w:sz w:val="24"/>
                <w:szCs w:val="24"/>
              </w:rPr>
            </w:pPr>
            <w:r>
              <w:rPr>
                <w:rFonts w:hint="eastAsia"/>
                <w:sz w:val="24"/>
                <w:szCs w:val="24"/>
              </w:rPr>
              <w:t>信用记录</w:t>
            </w:r>
          </w:p>
        </w:tc>
        <w:tc>
          <w:tcPr>
            <w:tcW w:w="6600" w:type="dxa"/>
            <w:tcBorders>
              <w:tl2br w:val="nil"/>
              <w:tr2bl w:val="nil"/>
            </w:tcBorders>
            <w:shd w:val="clear" w:color="auto" w:fill="F6F6F6"/>
            <w:vAlign w:val="center"/>
          </w:tcPr>
          <w:p>
            <w:pPr>
              <w:pStyle w:val="29"/>
              <w:spacing w:before="48"/>
              <w:ind w:left="64"/>
              <w:jc w:val="both"/>
              <w:rPr>
                <w:sz w:val="24"/>
                <w:szCs w:val="24"/>
                <w:lang w:eastAsia="zh-CN"/>
              </w:rPr>
            </w:pPr>
            <w:r>
              <w:rPr>
                <w:rFonts w:hint="eastAsia"/>
                <w:sz w:val="24"/>
                <w:szCs w:val="24"/>
              </w:rPr>
              <w:t>到提交响应文件的截止时间，供应商未被列入失信被执行人、重大税收违法案件当事人名单、政府采购严重违法失信行为记录名单</w:t>
            </w:r>
            <w:r>
              <w:rPr>
                <w:rFonts w:hint="eastAsia"/>
                <w:sz w:val="24"/>
                <w:szCs w:val="24"/>
                <w:lang w:eastAsia="zh-CN"/>
              </w:rPr>
              <w:t>；</w:t>
            </w:r>
            <w:r>
              <w:rPr>
                <w:rFonts w:hint="eastAsia"/>
                <w:sz w:val="24"/>
                <w:szCs w:val="24"/>
                <w:lang w:val="en-US" w:eastAsia="zh-CN"/>
              </w:rPr>
              <w:t>供应商可不提供查询截图，由磋商小组在本项目资格审查时查询</w:t>
            </w:r>
            <w:r>
              <w:rPr>
                <w:rFonts w:hint="eastAsia"/>
                <w:sz w:val="24"/>
                <w:szCs w:val="24"/>
              </w:rPr>
              <w:t>。</w:t>
            </w:r>
            <w:r>
              <w:rPr>
                <w:rFonts w:hint="eastAsia"/>
                <w:sz w:val="24"/>
                <w:szCs w:val="24"/>
                <w:lang w:eastAsia="zh-CN"/>
              </w:rPr>
              <w:t>（见第七章格式十一）</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717" w:hRule="atLeast"/>
        </w:trPr>
        <w:tc>
          <w:tcPr>
            <w:tcW w:w="2725" w:type="dxa"/>
            <w:tcBorders>
              <w:tl2br w:val="nil"/>
              <w:tr2bl w:val="nil"/>
            </w:tcBorders>
            <w:vAlign w:val="center"/>
          </w:tcPr>
          <w:p>
            <w:pPr>
              <w:pStyle w:val="29"/>
              <w:spacing w:before="48"/>
              <w:ind w:left="104" w:right="93"/>
              <w:jc w:val="center"/>
              <w:rPr>
                <w:sz w:val="24"/>
                <w:szCs w:val="24"/>
                <w:lang w:eastAsia="zh-CN"/>
              </w:rPr>
            </w:pPr>
            <w:r>
              <w:rPr>
                <w:rFonts w:hint="eastAsia"/>
                <w:sz w:val="24"/>
                <w:szCs w:val="24"/>
                <w:lang w:eastAsia="zh-CN"/>
              </w:rPr>
              <w:t>特定资格要求</w:t>
            </w:r>
          </w:p>
        </w:tc>
        <w:tc>
          <w:tcPr>
            <w:tcW w:w="6600" w:type="dxa"/>
            <w:tcBorders>
              <w:tl2br w:val="nil"/>
              <w:tr2bl w:val="nil"/>
            </w:tcBorders>
            <w:vAlign w:val="center"/>
          </w:tcPr>
          <w:p>
            <w:pPr>
              <w:pStyle w:val="29"/>
              <w:spacing w:before="1"/>
              <w:ind w:left="64"/>
              <w:jc w:val="both"/>
              <w:rPr>
                <w:sz w:val="24"/>
                <w:szCs w:val="24"/>
                <w:lang w:eastAsia="zh-CN"/>
              </w:rPr>
            </w:pPr>
            <w:r>
              <w:rPr>
                <w:rFonts w:hint="eastAsia"/>
                <w:sz w:val="24"/>
                <w:szCs w:val="24"/>
                <w:lang w:eastAsia="zh-CN"/>
              </w:rPr>
              <w:t>无</w:t>
            </w:r>
          </w:p>
        </w:tc>
      </w:tr>
    </w:tbl>
    <w:p>
      <w:pPr>
        <w:pStyle w:val="2"/>
        <w:ind w:left="106"/>
        <w:jc w:val="both"/>
        <w:rPr>
          <w:b/>
          <w:bCs/>
          <w:sz w:val="28"/>
          <w:szCs w:val="28"/>
        </w:rPr>
      </w:pPr>
      <w:r>
        <w:rPr>
          <w:rFonts w:hint="eastAsia"/>
          <w:b/>
          <w:bCs/>
          <w:sz w:val="28"/>
          <w:szCs w:val="28"/>
        </w:rPr>
        <w:t>表二符合性审查表：</w:t>
      </w:r>
    </w:p>
    <w:tbl>
      <w:tblPr>
        <w:tblStyle w:val="21"/>
        <w:tblW w:w="9331" w:type="dxa"/>
        <w:tblInd w:w="121"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
      <w:tblGrid>
        <w:gridCol w:w="2713"/>
        <w:gridCol w:w="6618"/>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598" w:hRule="atLeast"/>
        </w:trPr>
        <w:tc>
          <w:tcPr>
            <w:tcW w:w="2713" w:type="dxa"/>
            <w:tcBorders>
              <w:tl2br w:val="nil"/>
              <w:tr2bl w:val="nil"/>
            </w:tcBorders>
            <w:vAlign w:val="center"/>
          </w:tcPr>
          <w:p>
            <w:pPr>
              <w:pStyle w:val="29"/>
              <w:spacing w:before="48"/>
              <w:ind w:left="64"/>
              <w:jc w:val="both"/>
              <w:rPr>
                <w:sz w:val="24"/>
                <w:szCs w:val="24"/>
              </w:rPr>
            </w:pPr>
            <w:r>
              <w:rPr>
                <w:rFonts w:hint="eastAsia"/>
                <w:sz w:val="24"/>
                <w:szCs w:val="24"/>
              </w:rPr>
              <w:t>投标及保证金缴纳情况</w:t>
            </w:r>
          </w:p>
        </w:tc>
        <w:tc>
          <w:tcPr>
            <w:tcW w:w="6618" w:type="dxa"/>
            <w:tcBorders>
              <w:tl2br w:val="nil"/>
              <w:tr2bl w:val="nil"/>
            </w:tcBorders>
            <w:vAlign w:val="center"/>
          </w:tcPr>
          <w:p>
            <w:pPr>
              <w:pStyle w:val="29"/>
              <w:spacing w:before="48"/>
              <w:ind w:left="64"/>
              <w:jc w:val="both"/>
              <w:rPr>
                <w:sz w:val="24"/>
                <w:szCs w:val="24"/>
              </w:rPr>
            </w:pPr>
            <w:r>
              <w:rPr>
                <w:rFonts w:hint="eastAsia"/>
                <w:sz w:val="24"/>
                <w:szCs w:val="24"/>
                <w:lang w:val="en-US" w:eastAsia="zh-CN"/>
              </w:rPr>
              <w:t>不收取</w:t>
            </w:r>
            <w:r>
              <w:rPr>
                <w:rFonts w:hint="eastAsia"/>
                <w:sz w:val="24"/>
                <w:szCs w:val="24"/>
                <w:lang w:eastAsia="zh-CN"/>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527" w:hRule="atLeast"/>
        </w:trPr>
        <w:tc>
          <w:tcPr>
            <w:tcW w:w="2713" w:type="dxa"/>
            <w:tcBorders>
              <w:tl2br w:val="nil"/>
              <w:tr2bl w:val="nil"/>
            </w:tcBorders>
            <w:shd w:val="clear" w:color="auto" w:fill="F6F6F6"/>
            <w:vAlign w:val="center"/>
          </w:tcPr>
          <w:p>
            <w:pPr>
              <w:pStyle w:val="29"/>
              <w:spacing w:before="48"/>
              <w:ind w:left="64"/>
              <w:jc w:val="both"/>
              <w:rPr>
                <w:sz w:val="24"/>
                <w:szCs w:val="24"/>
              </w:rPr>
            </w:pPr>
            <w:r>
              <w:rPr>
                <w:rFonts w:hint="eastAsia"/>
                <w:sz w:val="24"/>
                <w:szCs w:val="24"/>
              </w:rPr>
              <w:t>联合体投标</w:t>
            </w:r>
          </w:p>
        </w:tc>
        <w:tc>
          <w:tcPr>
            <w:tcW w:w="6618" w:type="dxa"/>
            <w:tcBorders>
              <w:tl2br w:val="nil"/>
              <w:tr2bl w:val="nil"/>
            </w:tcBorders>
            <w:shd w:val="clear" w:color="auto" w:fill="F6F6F6"/>
            <w:vAlign w:val="center"/>
          </w:tcPr>
          <w:p>
            <w:pPr>
              <w:pStyle w:val="29"/>
              <w:spacing w:before="48"/>
              <w:ind w:left="64"/>
              <w:jc w:val="both"/>
              <w:rPr>
                <w:sz w:val="24"/>
                <w:szCs w:val="24"/>
              </w:rPr>
            </w:pPr>
            <w:r>
              <w:rPr>
                <w:rFonts w:hint="eastAsia"/>
                <w:sz w:val="24"/>
                <w:szCs w:val="24"/>
              </w:rPr>
              <w:t>不接受。</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37" w:hRule="atLeast"/>
        </w:trPr>
        <w:tc>
          <w:tcPr>
            <w:tcW w:w="2713" w:type="dxa"/>
            <w:tcBorders>
              <w:tl2br w:val="nil"/>
              <w:tr2bl w:val="nil"/>
            </w:tcBorders>
            <w:shd w:val="clear" w:color="auto" w:fill="F6F6F6"/>
            <w:vAlign w:val="center"/>
          </w:tcPr>
          <w:p>
            <w:pPr>
              <w:pStyle w:val="29"/>
              <w:spacing w:before="1"/>
              <w:ind w:left="64"/>
              <w:jc w:val="both"/>
              <w:rPr>
                <w:sz w:val="24"/>
                <w:szCs w:val="24"/>
                <w:lang w:eastAsia="zh-CN"/>
              </w:rPr>
            </w:pPr>
            <w:r>
              <w:rPr>
                <w:rFonts w:hint="eastAsia"/>
                <w:sz w:val="24"/>
                <w:szCs w:val="24"/>
                <w:lang w:eastAsia="zh-CN"/>
              </w:rPr>
              <w:t>投标报价</w:t>
            </w:r>
          </w:p>
        </w:tc>
        <w:tc>
          <w:tcPr>
            <w:tcW w:w="6618" w:type="dxa"/>
            <w:tcBorders>
              <w:tl2br w:val="nil"/>
              <w:tr2bl w:val="nil"/>
            </w:tcBorders>
            <w:shd w:val="clear" w:color="auto" w:fill="F6F6F6"/>
            <w:vAlign w:val="center"/>
          </w:tcPr>
          <w:p>
            <w:pPr>
              <w:pStyle w:val="29"/>
              <w:spacing w:before="1"/>
              <w:ind w:left="64"/>
              <w:jc w:val="both"/>
              <w:rPr>
                <w:sz w:val="24"/>
                <w:szCs w:val="24"/>
                <w:lang w:eastAsia="zh-CN"/>
              </w:rPr>
            </w:pPr>
            <w:r>
              <w:rPr>
                <w:rFonts w:hint="eastAsia"/>
                <w:sz w:val="24"/>
                <w:szCs w:val="24"/>
                <w:lang w:eastAsia="zh-CN"/>
              </w:rPr>
              <w:t>首轮投标报价只能有一个有效报价且不高于采购预算或最高限价，投标报价不得缺项、漏项。</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717" w:hRule="atLeast"/>
        </w:trPr>
        <w:tc>
          <w:tcPr>
            <w:tcW w:w="2713" w:type="dxa"/>
            <w:tcBorders>
              <w:tl2br w:val="nil"/>
              <w:tr2bl w:val="nil"/>
            </w:tcBorders>
            <w:vAlign w:val="center"/>
          </w:tcPr>
          <w:p>
            <w:pPr>
              <w:pStyle w:val="29"/>
              <w:spacing w:before="1"/>
              <w:jc w:val="both"/>
              <w:rPr>
                <w:sz w:val="24"/>
                <w:szCs w:val="24"/>
              </w:rPr>
            </w:pPr>
            <w:r>
              <w:rPr>
                <w:rFonts w:hint="eastAsia"/>
                <w:sz w:val="24"/>
                <w:szCs w:val="24"/>
              </w:rPr>
              <w:t>响应文件规范性、符合性</w:t>
            </w:r>
          </w:p>
        </w:tc>
        <w:tc>
          <w:tcPr>
            <w:tcW w:w="6618" w:type="dxa"/>
            <w:tcBorders>
              <w:tl2br w:val="nil"/>
              <w:tr2bl w:val="nil"/>
            </w:tcBorders>
            <w:vAlign w:val="center"/>
          </w:tcPr>
          <w:p>
            <w:pPr>
              <w:pStyle w:val="29"/>
              <w:spacing w:before="48"/>
              <w:ind w:left="64"/>
              <w:jc w:val="both"/>
              <w:rPr>
                <w:sz w:val="24"/>
                <w:szCs w:val="24"/>
                <w:lang w:eastAsia="zh-CN"/>
              </w:rPr>
            </w:pPr>
            <w:r>
              <w:rPr>
                <w:rFonts w:hint="eastAsia"/>
                <w:sz w:val="24"/>
                <w:szCs w:val="24"/>
              </w:rPr>
              <w:t>响应文件的签署、盖章等符合</w:t>
            </w:r>
            <w:r>
              <w:rPr>
                <w:rFonts w:hint="eastAsia"/>
                <w:sz w:val="24"/>
                <w:szCs w:val="24"/>
                <w:lang w:eastAsia="zh-CN"/>
              </w:rPr>
              <w:t>竞争性磋商文件第二章第16.1和16.2款的要求。</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593" w:hRule="atLeast"/>
        </w:trPr>
        <w:tc>
          <w:tcPr>
            <w:tcW w:w="2713" w:type="dxa"/>
            <w:tcBorders>
              <w:tl2br w:val="nil"/>
              <w:tr2bl w:val="nil"/>
            </w:tcBorders>
            <w:vAlign w:val="center"/>
          </w:tcPr>
          <w:p>
            <w:pPr>
              <w:pStyle w:val="29"/>
              <w:spacing w:before="48"/>
              <w:ind w:left="64"/>
              <w:jc w:val="both"/>
              <w:rPr>
                <w:sz w:val="24"/>
                <w:szCs w:val="24"/>
              </w:rPr>
            </w:pPr>
            <w:r>
              <w:rPr>
                <w:rFonts w:hint="eastAsia"/>
                <w:sz w:val="24"/>
                <w:szCs w:val="24"/>
              </w:rPr>
              <w:t>主要商务条款</w:t>
            </w:r>
          </w:p>
        </w:tc>
        <w:tc>
          <w:tcPr>
            <w:tcW w:w="6618" w:type="dxa"/>
            <w:tcBorders>
              <w:tl2br w:val="nil"/>
              <w:tr2bl w:val="nil"/>
            </w:tcBorders>
            <w:vAlign w:val="center"/>
          </w:tcPr>
          <w:p>
            <w:pPr>
              <w:pStyle w:val="29"/>
              <w:spacing w:before="48"/>
              <w:ind w:left="64"/>
              <w:jc w:val="both"/>
              <w:rPr>
                <w:sz w:val="24"/>
                <w:szCs w:val="24"/>
                <w:lang w:eastAsia="zh-CN"/>
              </w:rPr>
            </w:pPr>
            <w:r>
              <w:rPr>
                <w:rFonts w:hint="eastAsia"/>
                <w:sz w:val="24"/>
                <w:szCs w:val="24"/>
              </w:rPr>
              <w:t>审查供应商出具的“满足主要商务条款的承诺书”</w:t>
            </w:r>
            <w:r>
              <w:rPr>
                <w:rFonts w:hint="eastAsia"/>
                <w:sz w:val="24"/>
                <w:szCs w:val="24"/>
                <w:lang w:eastAsia="zh-CN"/>
              </w:rPr>
              <w:t>（格式见第七章格式十四）</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717" w:hRule="atLeast"/>
        </w:trPr>
        <w:tc>
          <w:tcPr>
            <w:tcW w:w="2713" w:type="dxa"/>
            <w:tcBorders>
              <w:tl2br w:val="nil"/>
              <w:tr2bl w:val="nil"/>
            </w:tcBorders>
            <w:vAlign w:val="center"/>
          </w:tcPr>
          <w:p>
            <w:pPr>
              <w:pStyle w:val="29"/>
              <w:spacing w:before="1"/>
              <w:ind w:left="64"/>
              <w:jc w:val="both"/>
              <w:rPr>
                <w:sz w:val="24"/>
                <w:szCs w:val="24"/>
              </w:rPr>
            </w:pPr>
            <w:r>
              <w:rPr>
                <w:rFonts w:hint="eastAsia"/>
                <w:sz w:val="24"/>
                <w:szCs w:val="24"/>
              </w:rPr>
              <w:t>技术部分实质性内容</w:t>
            </w:r>
          </w:p>
        </w:tc>
        <w:tc>
          <w:tcPr>
            <w:tcW w:w="6618" w:type="dxa"/>
            <w:tcBorders>
              <w:tl2br w:val="nil"/>
              <w:tr2bl w:val="nil"/>
            </w:tcBorders>
            <w:vAlign w:val="center"/>
          </w:tcPr>
          <w:p>
            <w:pPr>
              <w:pStyle w:val="29"/>
              <w:spacing w:before="48"/>
              <w:jc w:val="both"/>
              <w:rPr>
                <w:sz w:val="24"/>
                <w:szCs w:val="24"/>
              </w:rPr>
            </w:pPr>
            <w:r>
              <w:rPr>
                <w:rFonts w:hint="eastAsia"/>
                <w:sz w:val="24"/>
                <w:szCs w:val="24"/>
                <w:lang w:eastAsia="zh-CN"/>
              </w:rPr>
              <w:t>审查供应商出具的“技术</w:t>
            </w:r>
            <w:r>
              <w:rPr>
                <w:rFonts w:hint="eastAsia"/>
                <w:sz w:val="24"/>
                <w:szCs w:val="24"/>
                <w:lang w:val="en-US" w:eastAsia="zh-CN"/>
              </w:rPr>
              <w:t>偏离</w:t>
            </w:r>
            <w:r>
              <w:rPr>
                <w:rFonts w:hint="eastAsia"/>
                <w:sz w:val="24"/>
                <w:szCs w:val="24"/>
                <w:lang w:eastAsia="zh-CN"/>
              </w:rPr>
              <w:t>表”，对磋商文件</w:t>
            </w:r>
            <w:r>
              <w:rPr>
                <w:rFonts w:hint="eastAsia"/>
                <w:sz w:val="24"/>
                <w:szCs w:val="24"/>
              </w:rPr>
              <w:t>提出的</w:t>
            </w:r>
            <w:r>
              <w:rPr>
                <w:rFonts w:hint="eastAsia"/>
                <w:sz w:val="24"/>
                <w:szCs w:val="24"/>
                <w:lang w:eastAsia="zh-CN"/>
              </w:rPr>
              <w:t>服务</w:t>
            </w:r>
            <w:r>
              <w:rPr>
                <w:rFonts w:hint="eastAsia"/>
                <w:sz w:val="24"/>
                <w:szCs w:val="24"/>
              </w:rPr>
              <w:t>要求和条件作出明确响应并满足</w:t>
            </w:r>
            <w:r>
              <w:rPr>
                <w:rFonts w:hint="eastAsia"/>
                <w:sz w:val="24"/>
                <w:szCs w:val="24"/>
                <w:lang w:eastAsia="zh-CN"/>
              </w:rPr>
              <w:t>竞争性磋商文件</w:t>
            </w:r>
            <w:r>
              <w:rPr>
                <w:rFonts w:hint="eastAsia"/>
                <w:sz w:val="24"/>
                <w:szCs w:val="24"/>
              </w:rPr>
              <w:t>全部实质性要求。</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357" w:hRule="atLeast"/>
        </w:trPr>
        <w:tc>
          <w:tcPr>
            <w:tcW w:w="2713" w:type="dxa"/>
            <w:tcBorders>
              <w:tl2br w:val="nil"/>
              <w:tr2bl w:val="nil"/>
            </w:tcBorders>
            <w:shd w:val="clear" w:color="auto" w:fill="F6F6F6"/>
            <w:vAlign w:val="center"/>
          </w:tcPr>
          <w:p>
            <w:pPr>
              <w:pStyle w:val="29"/>
              <w:spacing w:before="48"/>
              <w:ind w:left="64"/>
              <w:jc w:val="both"/>
              <w:rPr>
                <w:sz w:val="24"/>
                <w:szCs w:val="24"/>
              </w:rPr>
            </w:pPr>
            <w:r>
              <w:rPr>
                <w:rFonts w:hint="eastAsia"/>
                <w:sz w:val="24"/>
                <w:szCs w:val="24"/>
              </w:rPr>
              <w:t>其他要求</w:t>
            </w:r>
          </w:p>
        </w:tc>
        <w:tc>
          <w:tcPr>
            <w:tcW w:w="6618" w:type="dxa"/>
            <w:tcBorders>
              <w:tl2br w:val="nil"/>
              <w:tr2bl w:val="nil"/>
            </w:tcBorders>
            <w:shd w:val="clear" w:color="auto" w:fill="F6F6F6"/>
            <w:vAlign w:val="center"/>
          </w:tcPr>
          <w:p>
            <w:pPr>
              <w:pStyle w:val="29"/>
              <w:spacing w:before="48"/>
              <w:ind w:left="64"/>
              <w:jc w:val="both"/>
              <w:rPr>
                <w:sz w:val="24"/>
                <w:szCs w:val="24"/>
                <w:highlight w:val="green"/>
                <w:lang w:eastAsia="zh-CN"/>
              </w:rPr>
            </w:pPr>
            <w:r>
              <w:rPr>
                <w:rFonts w:hint="eastAsia"/>
                <w:sz w:val="24"/>
                <w:szCs w:val="24"/>
                <w:lang w:eastAsia="zh-CN"/>
              </w:rPr>
              <w:t>竞争性磋商文件</w:t>
            </w:r>
            <w:r>
              <w:rPr>
                <w:rFonts w:hint="eastAsia"/>
                <w:sz w:val="24"/>
                <w:szCs w:val="24"/>
              </w:rPr>
              <w:t>要求的其他无效投标情形；围标、串标和法律法规规定的其它无效投标条款。</w:t>
            </w:r>
            <w:r>
              <w:rPr>
                <w:rFonts w:hint="eastAsia"/>
                <w:sz w:val="24"/>
                <w:szCs w:val="24"/>
                <w:lang w:eastAsia="zh-CN"/>
              </w:rPr>
              <w:t>（详见第六章评审要求第6、7条）</w:t>
            </w:r>
          </w:p>
        </w:tc>
      </w:tr>
    </w:tbl>
    <w:p>
      <w:pPr>
        <w:rPr>
          <w:b/>
          <w:bCs/>
          <w:sz w:val="28"/>
          <w:szCs w:val="28"/>
          <w:highlight w:val="none"/>
          <w:lang w:eastAsia="zh-CN"/>
        </w:rPr>
      </w:pPr>
      <w:r>
        <w:rPr>
          <w:rFonts w:hint="eastAsia"/>
          <w:b/>
          <w:bCs/>
          <w:sz w:val="28"/>
          <w:szCs w:val="28"/>
          <w:highlight w:val="none"/>
          <w:lang w:eastAsia="zh-CN"/>
        </w:rPr>
        <w:t xml:space="preserve">表三详细评审表： </w:t>
      </w:r>
    </w:p>
    <w:tbl>
      <w:tblPr>
        <w:tblStyle w:val="22"/>
        <w:tblpPr w:leftFromText="180" w:rightFromText="180" w:vertAnchor="text" w:horzAnchor="page" w:tblpX="1325" w:tblpY="324"/>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321"/>
        <w:gridCol w:w="6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921" w:type="dxa"/>
            <w:gridSpan w:val="2"/>
          </w:tcPr>
          <w:p>
            <w:pPr>
              <w:jc w:val="center"/>
              <w:rPr>
                <w:sz w:val="24"/>
                <w:szCs w:val="24"/>
              </w:rPr>
            </w:pPr>
            <w:r>
              <w:rPr>
                <w:rFonts w:hint="eastAsia"/>
                <w:sz w:val="24"/>
                <w:szCs w:val="24"/>
                <w:lang w:eastAsia="zh-CN"/>
              </w:rPr>
              <w:t>评审因素</w:t>
            </w:r>
          </w:p>
        </w:tc>
        <w:tc>
          <w:tcPr>
            <w:tcW w:w="6543" w:type="dxa"/>
          </w:tcPr>
          <w:p>
            <w:pPr>
              <w:jc w:val="center"/>
              <w:rPr>
                <w:sz w:val="24"/>
                <w:szCs w:val="24"/>
                <w:lang w:eastAsia="zh-CN"/>
              </w:rPr>
            </w:pPr>
            <w:r>
              <w:rPr>
                <w:rFonts w:hint="eastAsia"/>
                <w:sz w:val="24"/>
                <w:szCs w:val="24"/>
                <w:lang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2921" w:type="dxa"/>
            <w:gridSpan w:val="2"/>
            <w:tcBorders>
              <w:bottom w:val="single" w:color="000000" w:sz="2" w:space="0"/>
            </w:tcBorders>
            <w:vAlign w:val="center"/>
          </w:tcPr>
          <w:p>
            <w:pPr>
              <w:jc w:val="center"/>
              <w:rPr>
                <w:sz w:val="24"/>
                <w:szCs w:val="24"/>
                <w:lang w:eastAsia="zh-CN"/>
              </w:rPr>
            </w:pPr>
            <w:r>
              <w:rPr>
                <w:rFonts w:hint="eastAsia"/>
                <w:sz w:val="24"/>
                <w:szCs w:val="24"/>
                <w:lang w:eastAsia="zh-CN"/>
              </w:rPr>
              <w:t>分值构成</w:t>
            </w:r>
          </w:p>
        </w:tc>
        <w:tc>
          <w:tcPr>
            <w:tcW w:w="6543" w:type="dxa"/>
            <w:tcBorders>
              <w:bottom w:val="single" w:color="000000" w:sz="2" w:space="0"/>
            </w:tcBorders>
          </w:tcPr>
          <w:p>
            <w:pPr>
              <w:jc w:val="both"/>
              <w:rPr>
                <w:sz w:val="24"/>
                <w:szCs w:val="24"/>
                <w:lang w:eastAsia="zh-CN"/>
              </w:rPr>
            </w:pPr>
            <w:r>
              <w:rPr>
                <w:rFonts w:hint="eastAsia"/>
                <w:sz w:val="24"/>
                <w:szCs w:val="24"/>
                <w:lang w:eastAsia="zh-CN"/>
              </w:rPr>
              <w:t>满分100分，其中：</w:t>
            </w:r>
          </w:p>
          <w:p>
            <w:pPr>
              <w:jc w:val="both"/>
              <w:rPr>
                <w:sz w:val="24"/>
                <w:szCs w:val="24"/>
                <w:lang w:eastAsia="zh-CN"/>
              </w:rPr>
            </w:pPr>
            <w:r>
              <w:rPr>
                <w:rFonts w:hint="eastAsia"/>
                <w:sz w:val="24"/>
                <w:szCs w:val="24"/>
                <w:lang w:val="en-US" w:eastAsia="zh-CN"/>
              </w:rPr>
              <w:t>1、</w:t>
            </w:r>
            <w:r>
              <w:rPr>
                <w:rFonts w:hint="eastAsia"/>
                <w:sz w:val="24"/>
                <w:szCs w:val="24"/>
                <w:lang w:eastAsia="zh-CN"/>
              </w:rPr>
              <w:t>报价部分10.0分</w:t>
            </w:r>
          </w:p>
          <w:p>
            <w:pPr>
              <w:jc w:val="both"/>
              <w:rPr>
                <w:sz w:val="24"/>
                <w:szCs w:val="24"/>
                <w:lang w:eastAsia="zh-CN"/>
              </w:rPr>
            </w:pPr>
            <w:r>
              <w:rPr>
                <w:rFonts w:hint="eastAsia"/>
                <w:sz w:val="24"/>
                <w:szCs w:val="24"/>
                <w:lang w:eastAsia="zh-CN"/>
              </w:rPr>
              <w:t>2、技术部分</w:t>
            </w:r>
            <w:r>
              <w:rPr>
                <w:rFonts w:hint="eastAsia"/>
                <w:sz w:val="24"/>
                <w:szCs w:val="24"/>
                <w:lang w:val="en-US" w:eastAsia="zh-CN"/>
              </w:rPr>
              <w:t>50.</w:t>
            </w:r>
            <w:r>
              <w:rPr>
                <w:rFonts w:hint="eastAsia"/>
                <w:sz w:val="24"/>
                <w:szCs w:val="24"/>
                <w:lang w:eastAsia="zh-CN"/>
              </w:rPr>
              <w:t xml:space="preserve">0分 </w:t>
            </w:r>
          </w:p>
          <w:p>
            <w:pPr>
              <w:jc w:val="both"/>
              <w:rPr>
                <w:sz w:val="24"/>
                <w:szCs w:val="24"/>
                <w:lang w:eastAsia="zh-CN"/>
              </w:rPr>
            </w:pPr>
            <w:r>
              <w:rPr>
                <w:rFonts w:hint="eastAsia"/>
                <w:sz w:val="24"/>
                <w:szCs w:val="24"/>
                <w:lang w:eastAsia="zh-CN"/>
              </w:rPr>
              <w:t>3、商务部分</w:t>
            </w:r>
            <w:r>
              <w:rPr>
                <w:rFonts w:hint="eastAsia"/>
                <w:sz w:val="24"/>
                <w:szCs w:val="24"/>
                <w:lang w:val="en-US" w:eastAsia="zh-CN"/>
              </w:rPr>
              <w:t>40</w:t>
            </w:r>
            <w:r>
              <w:rPr>
                <w:rFonts w:hint="eastAsia"/>
                <w:sz w:val="24"/>
                <w:szCs w:val="24"/>
                <w:lang w:eastAsia="zh-CN"/>
              </w:rPr>
              <w:t xml:space="preserve">.0分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600" w:type="dxa"/>
            <w:tcBorders>
              <w:bottom w:val="single" w:color="000000" w:sz="2" w:space="0"/>
            </w:tcBorders>
            <w:vAlign w:val="center"/>
          </w:tcPr>
          <w:p>
            <w:pPr>
              <w:jc w:val="center"/>
              <w:rPr>
                <w:sz w:val="24"/>
                <w:szCs w:val="24"/>
                <w:lang w:eastAsia="zh-CN"/>
              </w:rPr>
            </w:pPr>
            <w:r>
              <w:rPr>
                <w:rFonts w:hint="eastAsia"/>
                <w:sz w:val="24"/>
                <w:szCs w:val="24"/>
                <w:lang w:eastAsia="zh-CN"/>
              </w:rPr>
              <w:t>报价部分</w:t>
            </w:r>
          </w:p>
        </w:tc>
        <w:tc>
          <w:tcPr>
            <w:tcW w:w="2321" w:type="dxa"/>
            <w:tcBorders>
              <w:bottom w:val="single" w:color="000000" w:sz="2" w:space="0"/>
            </w:tcBorders>
            <w:vAlign w:val="center"/>
          </w:tcPr>
          <w:p>
            <w:pPr>
              <w:jc w:val="center"/>
              <w:rPr>
                <w:sz w:val="24"/>
                <w:szCs w:val="24"/>
                <w:lang w:eastAsia="zh-CN"/>
              </w:rPr>
            </w:pPr>
            <w:r>
              <w:rPr>
                <w:rFonts w:hint="eastAsia"/>
                <w:sz w:val="24"/>
                <w:szCs w:val="24"/>
                <w:lang w:eastAsia="zh-CN"/>
              </w:rPr>
              <w:t>投标报价得分 （10）分</w:t>
            </w:r>
          </w:p>
        </w:tc>
        <w:tc>
          <w:tcPr>
            <w:tcW w:w="6543" w:type="dxa"/>
            <w:tcBorders>
              <w:bottom w:val="single" w:color="000000" w:sz="2" w:space="0"/>
            </w:tcBorders>
            <w:vAlign w:val="center"/>
          </w:tcPr>
          <w:p>
            <w:pPr>
              <w:jc w:val="both"/>
              <w:rPr>
                <w:sz w:val="24"/>
                <w:szCs w:val="24"/>
                <w:lang w:eastAsia="zh-CN"/>
              </w:rPr>
            </w:pPr>
            <w:r>
              <w:rPr>
                <w:rFonts w:hint="eastAsia"/>
                <w:sz w:val="24"/>
                <w:szCs w:val="24"/>
                <w:lang w:eastAsia="zh-CN"/>
              </w:rPr>
              <w:t>投标报价得分＝（评标基准价/投标报价）×价格分值</w:t>
            </w:r>
          </w:p>
          <w:p>
            <w:pPr>
              <w:jc w:val="both"/>
              <w:rPr>
                <w:sz w:val="24"/>
                <w:szCs w:val="24"/>
                <w:lang w:eastAsia="zh-CN"/>
              </w:rPr>
            </w:pPr>
            <w:r>
              <w:rPr>
                <w:rFonts w:hint="eastAsia"/>
                <w:sz w:val="24"/>
                <w:szCs w:val="24"/>
                <w:lang w:eastAsia="zh-CN"/>
              </w:rPr>
              <w:t>注：满足磋商文件要求且最终投标价格最低的投标报价为评标基准价。最低报价不是中标的唯一依据。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600" w:type="dxa"/>
            <w:vMerge w:val="restart"/>
            <w:vAlign w:val="center"/>
          </w:tcPr>
          <w:p>
            <w:pPr>
              <w:jc w:val="center"/>
              <w:rPr>
                <w:sz w:val="24"/>
                <w:szCs w:val="24"/>
                <w:lang w:eastAsia="zh-CN"/>
              </w:rPr>
            </w:pPr>
            <w:r>
              <w:rPr>
                <w:rFonts w:hint="eastAsia"/>
                <w:sz w:val="24"/>
                <w:szCs w:val="24"/>
                <w:lang w:eastAsia="zh-CN"/>
              </w:rPr>
              <w:t>技术部分</w:t>
            </w:r>
          </w:p>
        </w:tc>
        <w:tc>
          <w:tcPr>
            <w:tcW w:w="2321" w:type="dxa"/>
            <w:tcBorders>
              <w:bottom w:val="single" w:color="000000" w:sz="2" w:space="0"/>
            </w:tcBorders>
            <w:vAlign w:val="center"/>
          </w:tcPr>
          <w:p>
            <w:pPr>
              <w:jc w:val="center"/>
              <w:rPr>
                <w:sz w:val="24"/>
                <w:szCs w:val="24"/>
                <w:lang w:eastAsia="zh-CN"/>
              </w:rPr>
            </w:pPr>
            <w:r>
              <w:rPr>
                <w:rFonts w:hint="eastAsia"/>
                <w:sz w:val="24"/>
                <w:szCs w:val="24"/>
                <w:lang w:eastAsia="zh-CN"/>
              </w:rPr>
              <w:t>按采购人需求，供应商提供的具体服务方案 (</w:t>
            </w:r>
            <w:r>
              <w:rPr>
                <w:rFonts w:hint="eastAsia"/>
                <w:sz w:val="24"/>
                <w:szCs w:val="24"/>
                <w:lang w:val="en-US" w:eastAsia="zh-CN"/>
              </w:rPr>
              <w:t>20</w:t>
            </w:r>
            <w:r>
              <w:rPr>
                <w:rFonts w:hint="eastAsia"/>
                <w:sz w:val="24"/>
                <w:szCs w:val="24"/>
                <w:lang w:eastAsia="zh-CN"/>
              </w:rPr>
              <w:t>分)</w:t>
            </w:r>
          </w:p>
        </w:tc>
        <w:tc>
          <w:tcPr>
            <w:tcW w:w="6543" w:type="dxa"/>
            <w:tcBorders>
              <w:bottom w:val="single" w:color="000000" w:sz="2" w:space="0"/>
            </w:tcBorders>
            <w:vAlign w:val="center"/>
          </w:tcPr>
          <w:p>
            <w:pPr>
              <w:jc w:val="both"/>
              <w:rPr>
                <w:sz w:val="24"/>
                <w:szCs w:val="24"/>
                <w:lang w:eastAsia="zh-CN"/>
              </w:rPr>
            </w:pPr>
            <w:r>
              <w:rPr>
                <w:rFonts w:hint="eastAsia"/>
                <w:sz w:val="24"/>
                <w:szCs w:val="24"/>
                <w:lang w:eastAsia="zh-CN"/>
              </w:rPr>
              <w:t>（1）服务方案内容全面详细，可操作性强，对财政投资评审工作有深刻理解，并提出合理化建议，完全满足并优于磋商文件要求，得</w:t>
            </w:r>
            <w:r>
              <w:rPr>
                <w:rFonts w:hint="eastAsia"/>
                <w:sz w:val="24"/>
                <w:szCs w:val="24"/>
                <w:lang w:val="en-US" w:eastAsia="zh-CN"/>
              </w:rPr>
              <w:t>20</w:t>
            </w:r>
            <w:r>
              <w:rPr>
                <w:rFonts w:hint="eastAsia"/>
                <w:sz w:val="24"/>
                <w:szCs w:val="24"/>
                <w:lang w:eastAsia="zh-CN"/>
              </w:rPr>
              <w:t xml:space="preserve">分； </w:t>
            </w:r>
          </w:p>
          <w:p>
            <w:pPr>
              <w:jc w:val="both"/>
              <w:rPr>
                <w:sz w:val="24"/>
                <w:szCs w:val="24"/>
                <w:lang w:eastAsia="zh-CN"/>
              </w:rPr>
            </w:pPr>
            <w:r>
              <w:rPr>
                <w:rFonts w:hint="eastAsia"/>
                <w:sz w:val="24"/>
                <w:szCs w:val="24"/>
                <w:lang w:eastAsia="zh-CN"/>
              </w:rPr>
              <w:t>（2）服务方案内容完整，科学可行性，对财政投资评审工作起到有效推进，满足磋商文件要求，得</w:t>
            </w:r>
            <w:r>
              <w:rPr>
                <w:rFonts w:hint="eastAsia"/>
                <w:sz w:val="24"/>
                <w:szCs w:val="24"/>
                <w:lang w:val="en-US" w:eastAsia="zh-CN"/>
              </w:rPr>
              <w:t>15</w:t>
            </w:r>
            <w:r>
              <w:rPr>
                <w:rFonts w:hint="eastAsia"/>
                <w:sz w:val="24"/>
                <w:szCs w:val="24"/>
                <w:lang w:eastAsia="zh-CN"/>
              </w:rPr>
              <w:t>分；</w:t>
            </w:r>
          </w:p>
          <w:p>
            <w:pPr>
              <w:jc w:val="both"/>
              <w:rPr>
                <w:rFonts w:hint="default"/>
                <w:sz w:val="24"/>
                <w:szCs w:val="24"/>
                <w:lang w:val="en-US" w:eastAsia="zh-CN"/>
              </w:rPr>
            </w:pPr>
            <w:r>
              <w:rPr>
                <w:rFonts w:hint="eastAsia"/>
                <w:sz w:val="24"/>
                <w:szCs w:val="24"/>
                <w:lang w:eastAsia="zh-CN"/>
              </w:rPr>
              <w:t>（3）服务方案内容得当，有助于财政投资评审工作进展，基本满足采购人需求，得</w:t>
            </w:r>
            <w:r>
              <w:rPr>
                <w:rFonts w:hint="eastAsia"/>
                <w:sz w:val="24"/>
                <w:szCs w:val="24"/>
                <w:lang w:val="en-US" w:eastAsia="zh-CN"/>
              </w:rPr>
              <w:t>10</w:t>
            </w:r>
            <w:r>
              <w:rPr>
                <w:rFonts w:hint="eastAsia"/>
                <w:sz w:val="24"/>
                <w:szCs w:val="24"/>
                <w:lang w:eastAsia="zh-CN"/>
              </w:rPr>
              <w:t>分；</w:t>
            </w:r>
            <w:r>
              <w:rPr>
                <w:rFonts w:hint="eastAsia"/>
                <w:sz w:val="24"/>
                <w:szCs w:val="24"/>
                <w:lang w:val="en-US" w:eastAsia="zh-CN"/>
              </w:rPr>
              <w:t xml:space="preserve"> </w:t>
            </w:r>
          </w:p>
          <w:p>
            <w:pPr>
              <w:pStyle w:val="2"/>
              <w:jc w:val="both"/>
              <w:rPr>
                <w:rFonts w:hint="default"/>
                <w:lang w:val="en-US"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）服务方案内容过于简单，欠缺针对性，对财政评审工作的进展没有保障性，得</w:t>
            </w:r>
            <w:r>
              <w:rPr>
                <w:rFonts w:hint="eastAsia"/>
                <w:sz w:val="24"/>
                <w:szCs w:val="24"/>
                <w:lang w:val="en-US" w:eastAsia="zh-CN"/>
              </w:rPr>
              <w:t>5分；</w:t>
            </w:r>
          </w:p>
          <w:p>
            <w:pPr>
              <w:jc w:val="both"/>
              <w:rPr>
                <w:sz w:val="24"/>
                <w:szCs w:val="24"/>
                <w:lang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 xml:space="preserve">）未提供或不符合要求，得0分。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600" w:type="dxa"/>
            <w:vMerge w:val="continue"/>
            <w:vAlign w:val="center"/>
          </w:tcPr>
          <w:p>
            <w:pPr>
              <w:jc w:val="center"/>
              <w:rPr>
                <w:sz w:val="24"/>
                <w:szCs w:val="24"/>
                <w:lang w:eastAsia="zh-CN"/>
              </w:rPr>
            </w:pPr>
          </w:p>
        </w:tc>
        <w:tc>
          <w:tcPr>
            <w:tcW w:w="2321" w:type="dxa"/>
            <w:tcBorders>
              <w:top w:val="single" w:color="000000" w:sz="2" w:space="0"/>
              <w:bottom w:val="single" w:color="000000" w:sz="2" w:space="0"/>
            </w:tcBorders>
            <w:vAlign w:val="center"/>
          </w:tcPr>
          <w:p>
            <w:pPr>
              <w:jc w:val="center"/>
              <w:rPr>
                <w:sz w:val="24"/>
                <w:szCs w:val="24"/>
                <w:highlight w:val="none"/>
                <w:lang w:eastAsia="zh-CN"/>
              </w:rPr>
            </w:pPr>
            <w:r>
              <w:rPr>
                <w:rFonts w:hint="eastAsia"/>
                <w:sz w:val="24"/>
                <w:szCs w:val="24"/>
                <w:highlight w:val="none"/>
                <w:lang w:eastAsia="zh-CN"/>
              </w:rPr>
              <w:t>供应商规章制度建设 (</w:t>
            </w:r>
            <w:r>
              <w:rPr>
                <w:rFonts w:hint="eastAsia"/>
                <w:sz w:val="24"/>
                <w:szCs w:val="24"/>
                <w:highlight w:val="none"/>
                <w:lang w:val="en-US" w:eastAsia="zh-CN"/>
              </w:rPr>
              <w:t>15</w:t>
            </w:r>
            <w:r>
              <w:rPr>
                <w:rFonts w:hint="eastAsia"/>
                <w:sz w:val="24"/>
                <w:szCs w:val="24"/>
                <w:highlight w:val="none"/>
                <w:lang w:eastAsia="zh-CN"/>
              </w:rPr>
              <w:t>分)</w:t>
            </w:r>
          </w:p>
        </w:tc>
        <w:tc>
          <w:tcPr>
            <w:tcW w:w="6543" w:type="dxa"/>
            <w:tcBorders>
              <w:top w:val="single" w:color="000000" w:sz="2" w:space="0"/>
              <w:bottom w:val="single" w:color="000000" w:sz="2" w:space="0"/>
            </w:tcBorders>
            <w:vAlign w:val="center"/>
          </w:tcPr>
          <w:p>
            <w:pPr>
              <w:jc w:val="both"/>
              <w:rPr>
                <w:sz w:val="24"/>
                <w:szCs w:val="24"/>
                <w:lang w:eastAsia="zh-CN"/>
              </w:rPr>
            </w:pPr>
            <w:r>
              <w:rPr>
                <w:rFonts w:hint="eastAsia"/>
                <w:sz w:val="24"/>
                <w:szCs w:val="24"/>
                <w:lang w:eastAsia="zh-CN"/>
              </w:rPr>
              <w:t>至少包括企业规章制度、技术档案管理、责任和追究、工作质量考评与奖惩制度、财务管理制度：</w:t>
            </w:r>
          </w:p>
          <w:p>
            <w:pPr>
              <w:jc w:val="both"/>
              <w:rPr>
                <w:sz w:val="24"/>
                <w:szCs w:val="24"/>
                <w:highlight w:val="none"/>
                <w:lang w:eastAsia="zh-CN"/>
              </w:rPr>
            </w:pPr>
            <w:r>
              <w:rPr>
                <w:rFonts w:hint="eastAsia"/>
                <w:sz w:val="24"/>
                <w:szCs w:val="24"/>
                <w:lang w:eastAsia="zh-CN"/>
              </w:rPr>
              <w:t>（1）有</w:t>
            </w:r>
            <w:r>
              <w:rPr>
                <w:rFonts w:hint="eastAsia"/>
                <w:sz w:val="24"/>
                <w:szCs w:val="24"/>
                <w:highlight w:val="none"/>
                <w:lang w:eastAsia="zh-CN"/>
              </w:rPr>
              <w:t>全面、合理的规章制度，各项规章制度健全，有效提高工作效率，得</w:t>
            </w:r>
            <w:r>
              <w:rPr>
                <w:rFonts w:hint="eastAsia"/>
                <w:sz w:val="24"/>
                <w:szCs w:val="24"/>
                <w:highlight w:val="none"/>
                <w:lang w:val="en-US" w:eastAsia="zh-CN"/>
              </w:rPr>
              <w:t>15</w:t>
            </w:r>
            <w:r>
              <w:rPr>
                <w:rFonts w:hint="eastAsia"/>
                <w:sz w:val="24"/>
                <w:szCs w:val="24"/>
                <w:highlight w:val="none"/>
                <w:lang w:eastAsia="zh-CN"/>
              </w:rPr>
              <w:t>分；</w:t>
            </w:r>
          </w:p>
          <w:p>
            <w:pPr>
              <w:jc w:val="both"/>
              <w:rPr>
                <w:rFonts w:hint="eastAsia"/>
                <w:sz w:val="24"/>
                <w:szCs w:val="24"/>
                <w:highlight w:val="none"/>
                <w:lang w:eastAsia="zh-CN"/>
              </w:rPr>
            </w:pPr>
            <w:r>
              <w:rPr>
                <w:rFonts w:hint="eastAsia"/>
                <w:sz w:val="24"/>
                <w:szCs w:val="24"/>
                <w:highlight w:val="none"/>
                <w:lang w:eastAsia="zh-CN"/>
              </w:rPr>
              <w:t>（2）各项规章制度得当，条款措施可行，并满足工作需求，得</w:t>
            </w:r>
            <w:r>
              <w:rPr>
                <w:rFonts w:hint="eastAsia"/>
                <w:sz w:val="24"/>
                <w:szCs w:val="24"/>
                <w:highlight w:val="none"/>
                <w:lang w:val="en-US" w:eastAsia="zh-CN"/>
              </w:rPr>
              <w:t>11</w:t>
            </w:r>
            <w:r>
              <w:rPr>
                <w:rFonts w:hint="eastAsia"/>
                <w:sz w:val="24"/>
                <w:szCs w:val="24"/>
                <w:highlight w:val="none"/>
                <w:lang w:eastAsia="zh-CN"/>
              </w:rPr>
              <w:t>分；</w:t>
            </w:r>
          </w:p>
          <w:p>
            <w:pPr>
              <w:pStyle w:val="2"/>
              <w:jc w:val="both"/>
              <w:rPr>
                <w:rFonts w:hint="default"/>
                <w:lang w:val="en-US" w:eastAsia="zh-CN"/>
              </w:rPr>
            </w:pPr>
            <w:r>
              <w:rPr>
                <w:rFonts w:hint="eastAsia"/>
                <w:sz w:val="24"/>
                <w:szCs w:val="24"/>
                <w:highlight w:val="none"/>
                <w:lang w:eastAsia="zh-CN"/>
              </w:rPr>
              <w:t>（3）各项规章制度内</w:t>
            </w:r>
            <w:r>
              <w:rPr>
                <w:rFonts w:hint="eastAsia"/>
                <w:sz w:val="24"/>
                <w:szCs w:val="24"/>
                <w:lang w:eastAsia="zh-CN"/>
              </w:rPr>
              <w:t>容描述具有一定条理性，能应对工作需求，得</w:t>
            </w:r>
            <w:r>
              <w:rPr>
                <w:rFonts w:hint="eastAsia"/>
                <w:sz w:val="24"/>
                <w:szCs w:val="24"/>
                <w:lang w:val="en-US" w:eastAsia="zh-CN"/>
              </w:rPr>
              <w:t>8分；</w:t>
            </w:r>
          </w:p>
          <w:p>
            <w:pPr>
              <w:jc w:val="both"/>
              <w:rPr>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）规章制度描述不全面，条款措施设定不清晰，得</w:t>
            </w:r>
            <w:r>
              <w:rPr>
                <w:rFonts w:hint="eastAsia"/>
                <w:sz w:val="24"/>
                <w:szCs w:val="24"/>
                <w:lang w:val="en-US" w:eastAsia="zh-CN"/>
              </w:rPr>
              <w:t>4</w:t>
            </w:r>
            <w:r>
              <w:rPr>
                <w:rFonts w:hint="eastAsia"/>
                <w:sz w:val="24"/>
                <w:szCs w:val="24"/>
                <w:lang w:eastAsia="zh-CN"/>
              </w:rPr>
              <w:t>分；</w:t>
            </w:r>
          </w:p>
          <w:p>
            <w:pPr>
              <w:jc w:val="both"/>
              <w:rPr>
                <w:sz w:val="24"/>
                <w:szCs w:val="24"/>
                <w:lang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 xml:space="preserve">）未提供或不符合要求，得0分。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00" w:type="dxa"/>
            <w:vMerge w:val="continue"/>
            <w:tcBorders>
              <w:bottom w:val="single" w:color="000000" w:sz="2" w:space="0"/>
            </w:tcBorders>
            <w:vAlign w:val="center"/>
          </w:tcPr>
          <w:p>
            <w:pPr>
              <w:jc w:val="center"/>
              <w:rPr>
                <w:sz w:val="24"/>
                <w:szCs w:val="24"/>
                <w:lang w:eastAsia="zh-CN"/>
              </w:rPr>
            </w:pPr>
          </w:p>
        </w:tc>
        <w:tc>
          <w:tcPr>
            <w:tcW w:w="2321" w:type="dxa"/>
            <w:tcBorders>
              <w:top w:val="single" w:color="000000" w:sz="2" w:space="0"/>
              <w:bottom w:val="single" w:color="000000" w:sz="2" w:space="0"/>
            </w:tcBorders>
            <w:vAlign w:val="center"/>
          </w:tcPr>
          <w:p>
            <w:pPr>
              <w:jc w:val="center"/>
              <w:rPr>
                <w:rFonts w:hint="eastAsia"/>
                <w:sz w:val="24"/>
                <w:szCs w:val="24"/>
                <w:lang w:eastAsia="zh-CN"/>
              </w:rPr>
            </w:pPr>
            <w:r>
              <w:rPr>
                <w:rFonts w:hint="eastAsia"/>
                <w:sz w:val="24"/>
                <w:szCs w:val="24"/>
                <w:lang w:eastAsia="zh-CN"/>
              </w:rPr>
              <w:t>保密措施、廉洁风险防控措施</w:t>
            </w:r>
          </w:p>
          <w:p>
            <w:pPr>
              <w:jc w:val="center"/>
              <w:rPr>
                <w:sz w:val="24"/>
                <w:szCs w:val="24"/>
                <w:lang w:eastAsia="zh-CN"/>
              </w:rPr>
            </w:pPr>
            <w:r>
              <w:rPr>
                <w:rFonts w:hint="eastAsia"/>
                <w:sz w:val="24"/>
                <w:szCs w:val="24"/>
                <w:lang w:eastAsia="zh-CN"/>
              </w:rPr>
              <w:t xml:space="preserve"> (</w:t>
            </w:r>
            <w:r>
              <w:rPr>
                <w:rFonts w:hint="eastAsia"/>
                <w:sz w:val="24"/>
                <w:szCs w:val="24"/>
                <w:lang w:val="en-US" w:eastAsia="zh-CN"/>
              </w:rPr>
              <w:t>10</w:t>
            </w:r>
            <w:r>
              <w:rPr>
                <w:rFonts w:hint="eastAsia"/>
                <w:sz w:val="24"/>
                <w:szCs w:val="24"/>
                <w:lang w:eastAsia="zh-CN"/>
              </w:rPr>
              <w:t>分)</w:t>
            </w:r>
          </w:p>
        </w:tc>
        <w:tc>
          <w:tcPr>
            <w:tcW w:w="6543" w:type="dxa"/>
            <w:tcBorders>
              <w:top w:val="single" w:color="000000" w:sz="2" w:space="0"/>
              <w:bottom w:val="single" w:color="000000" w:sz="2" w:space="0"/>
            </w:tcBorders>
            <w:vAlign w:val="center"/>
          </w:tcPr>
          <w:p>
            <w:pPr>
              <w:jc w:val="both"/>
              <w:rPr>
                <w:sz w:val="24"/>
                <w:szCs w:val="24"/>
                <w:lang w:eastAsia="zh-CN"/>
              </w:rPr>
            </w:pPr>
            <w:r>
              <w:rPr>
                <w:rFonts w:hint="eastAsia"/>
                <w:sz w:val="24"/>
                <w:szCs w:val="24"/>
                <w:lang w:eastAsia="zh-CN"/>
              </w:rPr>
              <w:t>（1）保密措施、廉洁风险防控措施，逻辑清晰、条款详细、合理切实可行的，得</w:t>
            </w:r>
            <w:r>
              <w:rPr>
                <w:rFonts w:hint="eastAsia"/>
                <w:sz w:val="24"/>
                <w:szCs w:val="24"/>
                <w:lang w:val="en-US" w:eastAsia="zh-CN"/>
              </w:rPr>
              <w:t>10</w:t>
            </w:r>
            <w:r>
              <w:rPr>
                <w:rFonts w:hint="eastAsia"/>
                <w:sz w:val="24"/>
                <w:szCs w:val="24"/>
                <w:lang w:eastAsia="zh-CN"/>
              </w:rPr>
              <w:t>分；</w:t>
            </w:r>
          </w:p>
          <w:p>
            <w:pPr>
              <w:jc w:val="both"/>
              <w:rPr>
                <w:sz w:val="24"/>
                <w:szCs w:val="24"/>
                <w:lang w:eastAsia="zh-CN"/>
              </w:rPr>
            </w:pPr>
            <w:r>
              <w:rPr>
                <w:rFonts w:hint="eastAsia"/>
                <w:sz w:val="24"/>
                <w:szCs w:val="24"/>
                <w:lang w:eastAsia="zh-CN"/>
              </w:rPr>
              <w:t>（2）保密措施、 廉洁风险防控措施，条款可行满足要求的，得</w:t>
            </w:r>
            <w:r>
              <w:rPr>
                <w:rFonts w:hint="eastAsia"/>
                <w:sz w:val="24"/>
                <w:szCs w:val="24"/>
                <w:lang w:val="en-US" w:eastAsia="zh-CN"/>
              </w:rPr>
              <w:t>7</w:t>
            </w:r>
            <w:r>
              <w:rPr>
                <w:rFonts w:hint="eastAsia"/>
                <w:sz w:val="24"/>
                <w:szCs w:val="24"/>
                <w:lang w:eastAsia="zh-CN"/>
              </w:rPr>
              <w:t xml:space="preserve">分； </w:t>
            </w:r>
          </w:p>
          <w:p>
            <w:pPr>
              <w:jc w:val="both"/>
              <w:rPr>
                <w:sz w:val="24"/>
                <w:szCs w:val="24"/>
                <w:lang w:eastAsia="zh-CN"/>
              </w:rPr>
            </w:pPr>
            <w:r>
              <w:rPr>
                <w:rFonts w:hint="eastAsia"/>
                <w:sz w:val="24"/>
                <w:szCs w:val="24"/>
                <w:lang w:eastAsia="zh-CN"/>
              </w:rPr>
              <w:t>（3）保密措施、廉洁风险防控措施，条款简单、基本满足要求的，得</w:t>
            </w:r>
            <w:r>
              <w:rPr>
                <w:rFonts w:hint="eastAsia"/>
                <w:sz w:val="24"/>
                <w:szCs w:val="24"/>
                <w:lang w:val="en-US" w:eastAsia="zh-CN"/>
              </w:rPr>
              <w:t>4</w:t>
            </w:r>
            <w:r>
              <w:rPr>
                <w:rFonts w:hint="eastAsia"/>
                <w:sz w:val="24"/>
                <w:szCs w:val="24"/>
                <w:lang w:eastAsia="zh-CN"/>
              </w:rPr>
              <w:t xml:space="preserve">分； </w:t>
            </w:r>
          </w:p>
          <w:p>
            <w:pPr>
              <w:numPr>
                <w:ilvl w:val="0"/>
                <w:numId w:val="1"/>
              </w:numPr>
              <w:jc w:val="both"/>
              <w:rPr>
                <w:sz w:val="24"/>
                <w:szCs w:val="24"/>
                <w:lang w:eastAsia="zh-CN"/>
              </w:rPr>
            </w:pPr>
            <w:r>
              <w:rPr>
                <w:rFonts w:hint="eastAsia"/>
                <w:sz w:val="24"/>
                <w:szCs w:val="24"/>
                <w:lang w:eastAsia="zh-CN"/>
              </w:rPr>
              <w:t>保密措施、廉洁风险防控措施，条款操作性不强的，得</w:t>
            </w:r>
            <w:r>
              <w:rPr>
                <w:rFonts w:hint="eastAsia"/>
                <w:sz w:val="24"/>
                <w:szCs w:val="24"/>
                <w:lang w:val="en-US" w:eastAsia="zh-CN"/>
              </w:rPr>
              <w:t>1</w:t>
            </w:r>
            <w:r>
              <w:rPr>
                <w:rFonts w:hint="eastAsia"/>
                <w:sz w:val="24"/>
                <w:szCs w:val="24"/>
                <w:lang w:eastAsia="zh-CN"/>
              </w:rPr>
              <w:t>分；</w:t>
            </w:r>
          </w:p>
          <w:p>
            <w:pPr>
              <w:jc w:val="both"/>
              <w:rPr>
                <w:sz w:val="24"/>
                <w:szCs w:val="24"/>
                <w:lang w:eastAsia="zh-CN"/>
              </w:rPr>
            </w:pPr>
            <w:r>
              <w:rPr>
                <w:rFonts w:hint="eastAsia"/>
                <w:sz w:val="24"/>
                <w:szCs w:val="24"/>
                <w:lang w:eastAsia="zh-CN"/>
              </w:rPr>
              <w:t xml:space="preserve">（5）无明细条款的，得0分。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600" w:type="dxa"/>
            <w:vMerge w:val="continue"/>
            <w:tcBorders>
              <w:bottom w:val="single" w:color="000000" w:sz="2" w:space="0"/>
            </w:tcBorders>
            <w:vAlign w:val="center"/>
          </w:tcPr>
          <w:p>
            <w:pPr>
              <w:jc w:val="center"/>
              <w:rPr>
                <w:sz w:val="24"/>
                <w:szCs w:val="24"/>
                <w:lang w:eastAsia="zh-CN"/>
              </w:rPr>
            </w:pPr>
          </w:p>
        </w:tc>
        <w:tc>
          <w:tcPr>
            <w:tcW w:w="2321" w:type="dxa"/>
            <w:tcBorders>
              <w:top w:val="single" w:color="000000" w:sz="2" w:space="0"/>
              <w:bottom w:val="single" w:color="000000" w:sz="2" w:space="0"/>
            </w:tcBorders>
            <w:vAlign w:val="center"/>
          </w:tcPr>
          <w:p>
            <w:pPr>
              <w:jc w:val="center"/>
              <w:rPr>
                <w:sz w:val="24"/>
                <w:szCs w:val="24"/>
                <w:lang w:eastAsia="zh-CN"/>
              </w:rPr>
            </w:pPr>
            <w:r>
              <w:rPr>
                <w:rFonts w:hint="eastAsia"/>
                <w:sz w:val="24"/>
                <w:szCs w:val="24"/>
                <w:lang w:eastAsia="zh-CN"/>
              </w:rPr>
              <w:t>服务响应时间</w:t>
            </w:r>
          </w:p>
          <w:p>
            <w:pPr>
              <w:jc w:val="center"/>
              <w:rPr>
                <w:sz w:val="24"/>
                <w:szCs w:val="24"/>
                <w:lang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分）</w:t>
            </w:r>
          </w:p>
        </w:tc>
        <w:tc>
          <w:tcPr>
            <w:tcW w:w="6543" w:type="dxa"/>
            <w:tcBorders>
              <w:top w:val="single" w:color="000000" w:sz="2" w:space="0"/>
              <w:bottom w:val="single" w:color="000000" w:sz="2" w:space="0"/>
            </w:tcBorders>
            <w:vAlign w:val="center"/>
          </w:tcPr>
          <w:p>
            <w:pPr>
              <w:jc w:val="both"/>
              <w:rPr>
                <w:sz w:val="24"/>
                <w:szCs w:val="24"/>
                <w:lang w:eastAsia="zh-CN"/>
              </w:rPr>
            </w:pPr>
            <w:r>
              <w:rPr>
                <w:rFonts w:hint="eastAsia"/>
                <w:sz w:val="24"/>
                <w:szCs w:val="24"/>
                <w:lang w:eastAsia="zh-CN"/>
              </w:rPr>
              <w:t>根据供应商针对本项目的服务响应时间进行评审：</w:t>
            </w:r>
          </w:p>
          <w:p>
            <w:pPr>
              <w:jc w:val="both"/>
              <w:rPr>
                <w:sz w:val="24"/>
                <w:szCs w:val="24"/>
                <w:lang w:eastAsia="zh-CN"/>
              </w:rPr>
            </w:pPr>
            <w:r>
              <w:rPr>
                <w:rFonts w:hint="eastAsia"/>
                <w:sz w:val="24"/>
                <w:szCs w:val="24"/>
                <w:lang w:eastAsia="zh-CN"/>
              </w:rPr>
              <w:t>①能够在接到采购人委托通知后6小时内（工作时间段）上门办理承接委托事宜，开展评审业务，得</w:t>
            </w:r>
            <w:r>
              <w:rPr>
                <w:rFonts w:hint="eastAsia"/>
                <w:sz w:val="24"/>
                <w:szCs w:val="24"/>
                <w:lang w:val="en-US" w:eastAsia="zh-CN"/>
              </w:rPr>
              <w:t>5</w:t>
            </w:r>
            <w:r>
              <w:rPr>
                <w:rFonts w:hint="eastAsia"/>
                <w:sz w:val="24"/>
                <w:szCs w:val="24"/>
                <w:lang w:eastAsia="zh-CN"/>
              </w:rPr>
              <w:t>分；</w:t>
            </w:r>
          </w:p>
          <w:p>
            <w:pPr>
              <w:jc w:val="both"/>
              <w:rPr>
                <w:sz w:val="24"/>
                <w:szCs w:val="24"/>
                <w:lang w:eastAsia="zh-CN"/>
              </w:rPr>
            </w:pPr>
            <w:r>
              <w:rPr>
                <w:rFonts w:hint="eastAsia"/>
                <w:sz w:val="24"/>
                <w:szCs w:val="24"/>
                <w:lang w:eastAsia="zh-CN"/>
              </w:rPr>
              <w:t>②能够在接到采购人委托通知后12小时内（工作时间段）上门办理承接委托事宜，开展评审业务，得</w:t>
            </w:r>
            <w:r>
              <w:rPr>
                <w:rFonts w:hint="eastAsia"/>
                <w:sz w:val="24"/>
                <w:szCs w:val="24"/>
                <w:lang w:val="en-US" w:eastAsia="zh-CN"/>
              </w:rPr>
              <w:t>3</w:t>
            </w:r>
            <w:r>
              <w:rPr>
                <w:rFonts w:hint="eastAsia"/>
                <w:sz w:val="24"/>
                <w:szCs w:val="24"/>
                <w:lang w:eastAsia="zh-CN"/>
              </w:rPr>
              <w:t>分；</w:t>
            </w:r>
          </w:p>
          <w:p>
            <w:pPr>
              <w:jc w:val="both"/>
              <w:rPr>
                <w:rFonts w:hint="default"/>
                <w:sz w:val="24"/>
                <w:szCs w:val="24"/>
                <w:lang w:val="en-US" w:eastAsia="zh-CN"/>
              </w:rPr>
            </w:pPr>
            <w:r>
              <w:rPr>
                <w:rFonts w:hint="eastAsia"/>
                <w:sz w:val="24"/>
                <w:szCs w:val="24"/>
                <w:lang w:val="en-US" w:eastAsia="zh-CN"/>
              </w:rPr>
              <w:t>③未提供</w:t>
            </w:r>
            <w:r>
              <w:rPr>
                <w:rFonts w:hint="eastAsia"/>
                <w:sz w:val="24"/>
                <w:szCs w:val="24"/>
                <w:lang w:eastAsia="zh-CN"/>
              </w:rPr>
              <w:t>的，得0分。</w:t>
            </w:r>
          </w:p>
          <w:p>
            <w:pPr>
              <w:jc w:val="both"/>
              <w:rPr>
                <w:sz w:val="24"/>
                <w:szCs w:val="24"/>
                <w:lang w:eastAsia="zh-CN"/>
              </w:rPr>
            </w:pPr>
            <w:r>
              <w:rPr>
                <w:rFonts w:hint="eastAsia"/>
                <w:sz w:val="24"/>
                <w:szCs w:val="24"/>
                <w:lang w:eastAsia="zh-CN"/>
              </w:rPr>
              <w:t>认定标准：响应文件中提供承诺书。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600" w:type="dxa"/>
            <w:vMerge w:val="restart"/>
            <w:tcBorders>
              <w:top w:val="single" w:color="000000" w:sz="2" w:space="0"/>
            </w:tcBorders>
            <w:vAlign w:val="center"/>
          </w:tcPr>
          <w:p>
            <w:pPr>
              <w:jc w:val="center"/>
              <w:rPr>
                <w:sz w:val="24"/>
                <w:szCs w:val="24"/>
                <w:lang w:eastAsia="zh-CN"/>
              </w:rPr>
            </w:pPr>
            <w:r>
              <w:rPr>
                <w:rFonts w:hint="eastAsia"/>
                <w:sz w:val="24"/>
                <w:szCs w:val="24"/>
                <w:lang w:eastAsia="zh-CN"/>
              </w:rPr>
              <w:t>商务部分</w:t>
            </w:r>
          </w:p>
        </w:tc>
        <w:tc>
          <w:tcPr>
            <w:tcW w:w="2321" w:type="dxa"/>
            <w:tcBorders>
              <w:top w:val="single" w:color="000000" w:sz="2" w:space="0"/>
              <w:bottom w:val="single" w:color="000000" w:sz="2" w:space="0"/>
            </w:tcBorders>
            <w:vAlign w:val="center"/>
          </w:tcPr>
          <w:p>
            <w:pPr>
              <w:jc w:val="center"/>
              <w:rPr>
                <w:rFonts w:hint="default"/>
                <w:sz w:val="24"/>
                <w:szCs w:val="24"/>
                <w:lang w:val="en-US" w:eastAsia="zh-CN"/>
              </w:rPr>
            </w:pPr>
            <w:r>
              <w:rPr>
                <w:rFonts w:hint="eastAsia"/>
                <w:sz w:val="24"/>
                <w:szCs w:val="24"/>
                <w:lang w:val="en-US" w:eastAsia="zh-CN"/>
              </w:rPr>
              <w:t>财务、资信</w:t>
            </w:r>
          </w:p>
          <w:p>
            <w:pPr>
              <w:jc w:val="center"/>
              <w:rPr>
                <w:sz w:val="24"/>
                <w:szCs w:val="24"/>
                <w:lang w:eastAsia="zh-CN"/>
              </w:rPr>
            </w:pPr>
            <w:r>
              <w:rPr>
                <w:rFonts w:hint="eastAsia"/>
                <w:sz w:val="24"/>
                <w:szCs w:val="24"/>
                <w:lang w:eastAsia="zh-CN"/>
              </w:rPr>
              <w:t>（</w:t>
            </w:r>
            <w:r>
              <w:rPr>
                <w:rFonts w:hint="eastAsia"/>
                <w:sz w:val="24"/>
                <w:szCs w:val="24"/>
                <w:lang w:val="en-US" w:eastAsia="zh-CN"/>
              </w:rPr>
              <w:t>10</w:t>
            </w:r>
            <w:r>
              <w:rPr>
                <w:rFonts w:hint="eastAsia"/>
                <w:sz w:val="24"/>
                <w:szCs w:val="24"/>
                <w:lang w:eastAsia="zh-CN"/>
              </w:rPr>
              <w:t>分）</w:t>
            </w:r>
          </w:p>
        </w:tc>
        <w:tc>
          <w:tcPr>
            <w:tcW w:w="6543" w:type="dxa"/>
            <w:tcBorders>
              <w:top w:val="single" w:color="000000" w:sz="2" w:space="0"/>
              <w:bottom w:val="single" w:color="000000" w:sz="2" w:space="0"/>
            </w:tcBorders>
            <w:vAlign w:val="center"/>
          </w:tcPr>
          <w:p>
            <w:pPr>
              <w:jc w:val="both"/>
              <w:rPr>
                <w:sz w:val="24"/>
                <w:szCs w:val="24"/>
                <w:lang w:eastAsia="zh-CN"/>
              </w:rPr>
            </w:pPr>
            <w:r>
              <w:rPr>
                <w:rFonts w:ascii="宋体" w:hAnsi="宋体" w:eastAsia="宋体" w:cs="宋体"/>
                <w:sz w:val="24"/>
                <w:szCs w:val="24"/>
              </w:rPr>
              <w:t>供应商具有2020年度或2021年度的财务审计报告或基本开户银行近一年内出具的银行资信证明的，得10分；（响应文件中需提供扫描件）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600" w:type="dxa"/>
            <w:vMerge w:val="continue"/>
            <w:vAlign w:val="center"/>
          </w:tcPr>
          <w:p>
            <w:pPr>
              <w:jc w:val="center"/>
              <w:rPr>
                <w:rFonts w:hint="eastAsia"/>
                <w:sz w:val="24"/>
                <w:szCs w:val="24"/>
                <w:lang w:eastAsia="zh-CN"/>
              </w:rPr>
            </w:pPr>
          </w:p>
        </w:tc>
        <w:tc>
          <w:tcPr>
            <w:tcW w:w="2321" w:type="dxa"/>
            <w:tcBorders>
              <w:top w:val="single" w:color="000000" w:sz="2" w:space="0"/>
              <w:bottom w:val="single" w:color="000000" w:sz="2" w:space="0"/>
            </w:tcBorders>
            <w:vAlign w:val="center"/>
          </w:tcPr>
          <w:p>
            <w:pPr>
              <w:jc w:val="center"/>
              <w:rPr>
                <w:rFonts w:hint="default"/>
                <w:sz w:val="24"/>
                <w:szCs w:val="24"/>
                <w:lang w:val="en-US" w:eastAsia="zh-CN"/>
              </w:rPr>
            </w:pPr>
            <w:r>
              <w:rPr>
                <w:rFonts w:hint="eastAsia"/>
                <w:sz w:val="24"/>
                <w:szCs w:val="24"/>
                <w:lang w:eastAsia="zh-CN"/>
              </w:rPr>
              <w:t>供应商</w:t>
            </w:r>
            <w:r>
              <w:rPr>
                <w:rFonts w:hint="eastAsia"/>
                <w:sz w:val="24"/>
                <w:szCs w:val="24"/>
                <w:lang w:val="en-US" w:eastAsia="zh-CN"/>
              </w:rPr>
              <w:t>业绩</w:t>
            </w:r>
          </w:p>
          <w:p>
            <w:pPr>
              <w:jc w:val="center"/>
              <w:rPr>
                <w:rFonts w:hint="eastAsia"/>
                <w:sz w:val="24"/>
                <w:szCs w:val="24"/>
                <w:lang w:eastAsia="zh-CN"/>
              </w:rPr>
            </w:pPr>
            <w:r>
              <w:rPr>
                <w:rFonts w:hint="eastAsia"/>
                <w:sz w:val="24"/>
                <w:szCs w:val="24"/>
                <w:lang w:eastAsia="zh-CN"/>
              </w:rPr>
              <w:t>（</w:t>
            </w:r>
            <w:r>
              <w:rPr>
                <w:rFonts w:hint="eastAsia"/>
                <w:sz w:val="24"/>
                <w:szCs w:val="24"/>
                <w:lang w:val="en-US" w:eastAsia="zh-CN"/>
              </w:rPr>
              <w:t>30</w:t>
            </w:r>
            <w:r>
              <w:rPr>
                <w:rFonts w:hint="eastAsia"/>
                <w:sz w:val="24"/>
                <w:szCs w:val="24"/>
                <w:lang w:eastAsia="zh-CN"/>
              </w:rPr>
              <w:t>分）</w:t>
            </w:r>
          </w:p>
        </w:tc>
        <w:tc>
          <w:tcPr>
            <w:tcW w:w="6543" w:type="dxa"/>
            <w:tcBorders>
              <w:top w:val="single" w:color="000000" w:sz="2" w:space="0"/>
              <w:bottom w:val="single" w:color="000000" w:sz="2" w:space="0"/>
            </w:tcBorders>
            <w:vAlign w:val="center"/>
          </w:tcPr>
          <w:p>
            <w:pPr>
              <w:jc w:val="both"/>
              <w:rPr>
                <w:sz w:val="24"/>
                <w:szCs w:val="24"/>
                <w:highlight w:val="none"/>
                <w:lang w:eastAsia="zh-CN"/>
              </w:rPr>
            </w:pPr>
            <w:r>
              <w:rPr>
                <w:rFonts w:hint="eastAsia"/>
                <w:sz w:val="24"/>
                <w:szCs w:val="24"/>
                <w:highlight w:val="none"/>
                <w:lang w:eastAsia="zh-CN"/>
              </w:rPr>
              <w:t>近三年内具有同类业绩（预算评审、结算评审或全过程咨询，不限专业），每有一项业绩得</w:t>
            </w:r>
            <w:r>
              <w:rPr>
                <w:rFonts w:hint="eastAsia"/>
                <w:sz w:val="24"/>
                <w:szCs w:val="24"/>
                <w:highlight w:val="none"/>
                <w:lang w:val="en-US" w:eastAsia="zh-CN"/>
              </w:rPr>
              <w:t>6分</w:t>
            </w:r>
            <w:r>
              <w:rPr>
                <w:rFonts w:hint="eastAsia"/>
                <w:sz w:val="24"/>
                <w:szCs w:val="24"/>
                <w:highlight w:val="none"/>
                <w:lang w:eastAsia="zh-CN"/>
              </w:rPr>
              <w:t>，本项最高</w:t>
            </w:r>
            <w:r>
              <w:rPr>
                <w:rFonts w:hint="eastAsia"/>
                <w:sz w:val="24"/>
                <w:szCs w:val="24"/>
                <w:highlight w:val="none"/>
                <w:lang w:val="en-US" w:eastAsia="zh-CN"/>
              </w:rPr>
              <w:t>30</w:t>
            </w:r>
            <w:r>
              <w:rPr>
                <w:rFonts w:hint="eastAsia"/>
                <w:sz w:val="24"/>
                <w:szCs w:val="24"/>
                <w:highlight w:val="none"/>
                <w:lang w:eastAsia="zh-CN"/>
              </w:rPr>
              <w:t>分。</w:t>
            </w:r>
          </w:p>
          <w:p>
            <w:pPr>
              <w:jc w:val="both"/>
              <w:rPr>
                <w:sz w:val="24"/>
                <w:szCs w:val="24"/>
                <w:highlight w:val="none"/>
                <w:lang w:eastAsia="zh-CN"/>
              </w:rPr>
            </w:pPr>
            <w:r>
              <w:rPr>
                <w:rFonts w:hint="eastAsia"/>
                <w:sz w:val="24"/>
                <w:szCs w:val="24"/>
                <w:highlight w:val="none"/>
                <w:lang w:eastAsia="zh-CN"/>
              </w:rPr>
              <w:t>认定标准：</w:t>
            </w:r>
          </w:p>
          <w:p>
            <w:pPr>
              <w:jc w:val="both"/>
              <w:rPr>
                <w:sz w:val="24"/>
                <w:szCs w:val="24"/>
                <w:lang w:eastAsia="zh-CN"/>
              </w:rPr>
            </w:pPr>
            <w:r>
              <w:rPr>
                <w:rFonts w:hint="eastAsia"/>
                <w:sz w:val="24"/>
                <w:szCs w:val="24"/>
                <w:highlight w:val="none"/>
                <w:lang w:eastAsia="zh-CN"/>
              </w:rPr>
              <w:t>①同时提供造价咨询合同及造价</w:t>
            </w:r>
            <w:r>
              <w:rPr>
                <w:rFonts w:hint="eastAsia"/>
                <w:sz w:val="24"/>
                <w:szCs w:val="24"/>
                <w:lang w:eastAsia="zh-CN"/>
              </w:rPr>
              <w:t>成果文件关键页</w:t>
            </w:r>
            <w:r>
              <w:rPr>
                <w:rFonts w:hint="eastAsia"/>
                <w:sz w:val="24"/>
                <w:szCs w:val="24"/>
                <w:lang w:val="en-US" w:eastAsia="zh-CN"/>
              </w:rPr>
              <w:t>扫描件</w:t>
            </w:r>
            <w:r>
              <w:rPr>
                <w:rFonts w:hint="eastAsia"/>
                <w:sz w:val="24"/>
                <w:szCs w:val="24"/>
                <w:lang w:eastAsia="zh-CN"/>
              </w:rPr>
              <w:t>；</w:t>
            </w:r>
          </w:p>
          <w:p>
            <w:pPr>
              <w:jc w:val="both"/>
              <w:rPr>
                <w:rFonts w:hint="eastAsia"/>
                <w:sz w:val="24"/>
                <w:szCs w:val="24"/>
                <w:lang w:eastAsia="zh-CN"/>
              </w:rPr>
            </w:pPr>
            <w:r>
              <w:rPr>
                <w:rFonts w:hint="eastAsia"/>
                <w:sz w:val="24"/>
                <w:szCs w:val="24"/>
                <w:lang w:eastAsia="zh-CN"/>
              </w:rPr>
              <w:t>②认定时间以造价咨询合同签订时间为准。</w:t>
            </w:r>
          </w:p>
        </w:tc>
      </w:tr>
    </w:tbl>
    <w:p>
      <w:pPr>
        <w:rPr>
          <w:sz w:val="24"/>
          <w:szCs w:val="24"/>
        </w:rPr>
      </w:pPr>
      <w:r>
        <w:rPr>
          <w:rFonts w:hint="eastAsia"/>
          <w:sz w:val="24"/>
          <w:szCs w:val="24"/>
          <w:lang w:eastAsia="zh-CN"/>
        </w:rPr>
        <w:t xml:space="preserve"> </w:t>
      </w:r>
    </w:p>
    <w:p>
      <w:pPr>
        <w:rPr>
          <w:b/>
          <w:sz w:val="19"/>
        </w:rPr>
      </w:pPr>
      <w:r>
        <w:rPr>
          <w:rFonts w:hint="eastAsia"/>
        </w:rPr>
        <w:br w:type="page"/>
      </w:r>
    </w:p>
    <w:p>
      <w:pPr>
        <w:pStyle w:val="2"/>
        <w:spacing w:before="7" w:line="360" w:lineRule="auto"/>
        <w:jc w:val="center"/>
        <w:rPr>
          <w:b/>
          <w:lang w:eastAsia="zh-CN"/>
        </w:rPr>
      </w:pPr>
      <w:r>
        <w:rPr>
          <w:rFonts w:hint="eastAsia"/>
          <w:b/>
          <w:sz w:val="29"/>
          <w:szCs w:val="29"/>
          <w:lang w:eastAsia="zh-CN"/>
        </w:rPr>
        <w:t>第七章  响应文件及质疑函格式与要求</w:t>
      </w:r>
    </w:p>
    <w:p>
      <w:pPr>
        <w:pStyle w:val="2"/>
        <w:spacing w:before="7" w:line="360" w:lineRule="auto"/>
        <w:jc w:val="center"/>
        <w:rPr>
          <w:b/>
          <w:lang w:eastAsia="zh-CN"/>
        </w:rPr>
      </w:pPr>
      <w:r>
        <w:rPr>
          <w:rFonts w:hint="eastAsia"/>
          <w:bCs/>
          <w:sz w:val="24"/>
          <w:szCs w:val="24"/>
          <w:lang w:eastAsia="zh-CN"/>
        </w:rPr>
        <w:t>供应商提供响应文件应按照以下格式及要求进行编制。</w:t>
      </w:r>
    </w:p>
    <w:p>
      <w:pPr>
        <w:pStyle w:val="2"/>
        <w:spacing w:before="7" w:line="360" w:lineRule="auto"/>
        <w:rPr>
          <w:b/>
          <w:sz w:val="21"/>
          <w:szCs w:val="21"/>
          <w:lang w:eastAsia="zh-CN"/>
        </w:rPr>
      </w:pPr>
      <w:r>
        <w:rPr>
          <w:rFonts w:hint="eastAsia"/>
          <w:b/>
          <w:sz w:val="21"/>
          <w:szCs w:val="21"/>
          <w:lang w:eastAsia="zh-CN"/>
        </w:rPr>
        <w:t>格式一</w:t>
      </w:r>
    </w:p>
    <w:p>
      <w:pPr>
        <w:pStyle w:val="2"/>
        <w:spacing w:before="7" w:line="360" w:lineRule="auto"/>
        <w:rPr>
          <w:b/>
          <w:lang w:eastAsia="zh-CN"/>
        </w:rPr>
      </w:pPr>
    </w:p>
    <w:p>
      <w:pPr>
        <w:pStyle w:val="2"/>
        <w:spacing w:before="7" w:line="360" w:lineRule="auto"/>
        <w:rPr>
          <w:b/>
          <w:lang w:eastAsia="zh-CN"/>
        </w:rPr>
      </w:pPr>
    </w:p>
    <w:p>
      <w:pPr>
        <w:pStyle w:val="2"/>
        <w:spacing w:before="7" w:line="360" w:lineRule="auto"/>
        <w:rPr>
          <w:b/>
          <w:lang w:eastAsia="zh-CN"/>
        </w:rPr>
      </w:pPr>
    </w:p>
    <w:p>
      <w:pPr>
        <w:pStyle w:val="2"/>
        <w:spacing w:before="7" w:line="360" w:lineRule="auto"/>
        <w:jc w:val="center"/>
        <w:rPr>
          <w:bCs/>
          <w:lang w:eastAsia="zh-CN"/>
        </w:rPr>
      </w:pPr>
      <w:r>
        <w:rPr>
          <w:rFonts w:hint="eastAsia"/>
          <w:bCs/>
          <w:sz w:val="29"/>
          <w:szCs w:val="29"/>
          <w:lang w:eastAsia="zh-CN"/>
        </w:rPr>
        <w:t>响应文件封面</w:t>
      </w:r>
    </w:p>
    <w:p>
      <w:pPr>
        <w:pStyle w:val="2"/>
        <w:spacing w:before="7" w:line="360" w:lineRule="auto"/>
        <w:rPr>
          <w:bCs/>
          <w:lang w:eastAsia="zh-CN"/>
        </w:rPr>
      </w:pPr>
    </w:p>
    <w:p>
      <w:pPr>
        <w:pStyle w:val="2"/>
        <w:spacing w:before="7" w:line="360" w:lineRule="auto"/>
        <w:rPr>
          <w:bCs/>
          <w:lang w:eastAsia="zh-CN"/>
        </w:rPr>
      </w:pPr>
    </w:p>
    <w:p>
      <w:pPr>
        <w:pStyle w:val="2"/>
        <w:spacing w:before="7" w:line="360" w:lineRule="auto"/>
        <w:jc w:val="center"/>
        <w:rPr>
          <w:bCs/>
          <w:sz w:val="38"/>
          <w:szCs w:val="38"/>
          <w:lang w:eastAsia="zh-CN"/>
        </w:rPr>
      </w:pPr>
      <w:r>
        <w:rPr>
          <w:rFonts w:hint="eastAsia"/>
          <w:bCs/>
          <w:sz w:val="38"/>
          <w:szCs w:val="38"/>
          <w:lang w:eastAsia="zh-CN"/>
        </w:rPr>
        <w:t>（项目名称）</w:t>
      </w:r>
    </w:p>
    <w:p>
      <w:pPr>
        <w:pStyle w:val="2"/>
        <w:spacing w:before="7" w:line="360" w:lineRule="auto"/>
        <w:jc w:val="center"/>
        <w:rPr>
          <w:bCs/>
          <w:sz w:val="38"/>
          <w:szCs w:val="38"/>
          <w:lang w:eastAsia="zh-CN"/>
        </w:rPr>
      </w:pPr>
      <w:r>
        <w:rPr>
          <w:rFonts w:hint="eastAsia"/>
          <w:bCs/>
          <w:sz w:val="38"/>
          <w:szCs w:val="38"/>
          <w:lang w:eastAsia="zh-CN"/>
        </w:rPr>
        <w:t>响应文件</w:t>
      </w:r>
    </w:p>
    <w:p>
      <w:pPr>
        <w:pStyle w:val="2"/>
        <w:spacing w:before="7" w:line="360" w:lineRule="auto"/>
        <w:jc w:val="center"/>
        <w:rPr>
          <w:bCs/>
          <w:sz w:val="24"/>
          <w:szCs w:val="24"/>
          <w:lang w:eastAsia="zh-CN"/>
        </w:rPr>
      </w:pPr>
      <w:r>
        <w:rPr>
          <w:rFonts w:hint="eastAsia"/>
          <w:bCs/>
          <w:sz w:val="24"/>
          <w:szCs w:val="24"/>
          <w:lang w:eastAsia="zh-CN"/>
        </w:rPr>
        <w:t>（正本/副本）</w:t>
      </w:r>
    </w:p>
    <w:p>
      <w:pPr>
        <w:pStyle w:val="2"/>
        <w:spacing w:before="7" w:line="360" w:lineRule="auto"/>
        <w:rPr>
          <w:bCs/>
          <w:sz w:val="24"/>
          <w:szCs w:val="24"/>
          <w:lang w:eastAsia="zh-CN"/>
        </w:rPr>
      </w:pPr>
    </w:p>
    <w:p>
      <w:pPr>
        <w:pStyle w:val="2"/>
        <w:spacing w:before="7" w:line="360" w:lineRule="auto"/>
        <w:ind w:firstLine="3600" w:firstLineChars="1500"/>
        <w:rPr>
          <w:bCs/>
          <w:sz w:val="24"/>
          <w:szCs w:val="24"/>
          <w:lang w:eastAsia="zh-CN"/>
        </w:rPr>
      </w:pPr>
      <w:r>
        <w:rPr>
          <w:rFonts w:hint="eastAsia"/>
          <w:bCs/>
          <w:sz w:val="24"/>
          <w:szCs w:val="24"/>
          <w:lang w:eastAsia="zh-CN"/>
        </w:rPr>
        <w:t>项目编号：</w:t>
      </w:r>
    </w:p>
    <w:p>
      <w:pPr>
        <w:pStyle w:val="2"/>
        <w:spacing w:before="7" w:line="360" w:lineRule="auto"/>
        <w:ind w:firstLine="3600" w:firstLineChars="1500"/>
        <w:rPr>
          <w:bCs/>
          <w:sz w:val="24"/>
          <w:szCs w:val="24"/>
          <w:lang w:eastAsia="zh-CN"/>
        </w:rPr>
      </w:pPr>
      <w:r>
        <w:rPr>
          <w:rFonts w:hint="eastAsia"/>
          <w:bCs/>
          <w:sz w:val="24"/>
          <w:szCs w:val="24"/>
          <w:lang w:eastAsia="zh-CN"/>
        </w:rPr>
        <w:t>包  号：第   包（若项目分包时使用）</w:t>
      </w:r>
    </w:p>
    <w:p>
      <w:pPr>
        <w:pStyle w:val="2"/>
        <w:spacing w:before="7" w:line="360" w:lineRule="auto"/>
        <w:rPr>
          <w:bCs/>
          <w:sz w:val="24"/>
          <w:szCs w:val="24"/>
          <w:lang w:eastAsia="zh-CN"/>
        </w:rPr>
      </w:pPr>
    </w:p>
    <w:p>
      <w:pPr>
        <w:pStyle w:val="2"/>
        <w:spacing w:before="7" w:line="360" w:lineRule="auto"/>
        <w:rPr>
          <w:bCs/>
          <w:sz w:val="24"/>
          <w:szCs w:val="24"/>
          <w:lang w:eastAsia="zh-CN"/>
        </w:rPr>
      </w:pPr>
    </w:p>
    <w:p>
      <w:pPr>
        <w:pStyle w:val="2"/>
        <w:spacing w:before="7" w:line="360" w:lineRule="auto"/>
        <w:rPr>
          <w:bCs/>
          <w:sz w:val="24"/>
          <w:szCs w:val="24"/>
          <w:lang w:eastAsia="zh-CN"/>
        </w:rPr>
      </w:pPr>
    </w:p>
    <w:p>
      <w:pPr>
        <w:pStyle w:val="2"/>
        <w:spacing w:before="7" w:line="360" w:lineRule="auto"/>
        <w:rPr>
          <w:bCs/>
          <w:sz w:val="24"/>
          <w:szCs w:val="24"/>
          <w:lang w:eastAsia="zh-CN"/>
        </w:rPr>
      </w:pPr>
    </w:p>
    <w:p>
      <w:pPr>
        <w:pStyle w:val="2"/>
        <w:spacing w:before="7" w:line="360" w:lineRule="auto"/>
        <w:jc w:val="center"/>
        <w:rPr>
          <w:bCs/>
          <w:sz w:val="24"/>
          <w:szCs w:val="24"/>
          <w:lang w:eastAsia="zh-CN"/>
        </w:rPr>
      </w:pPr>
      <w:r>
        <w:rPr>
          <w:rFonts w:hint="eastAsia"/>
          <w:bCs/>
          <w:sz w:val="24"/>
          <w:szCs w:val="24"/>
          <w:lang w:eastAsia="zh-CN"/>
        </w:rPr>
        <w:t>（供应商名称）</w:t>
      </w:r>
    </w:p>
    <w:p>
      <w:pPr>
        <w:pStyle w:val="2"/>
        <w:spacing w:before="7" w:line="360" w:lineRule="auto"/>
        <w:rPr>
          <w:bCs/>
          <w:sz w:val="24"/>
          <w:szCs w:val="24"/>
          <w:lang w:eastAsia="zh-CN"/>
        </w:rPr>
      </w:pPr>
    </w:p>
    <w:p>
      <w:pPr>
        <w:pStyle w:val="2"/>
        <w:spacing w:before="7" w:line="360" w:lineRule="auto"/>
        <w:rPr>
          <w:bCs/>
          <w:sz w:val="24"/>
          <w:szCs w:val="24"/>
          <w:lang w:eastAsia="zh-CN"/>
        </w:rPr>
      </w:pPr>
    </w:p>
    <w:p>
      <w:pPr>
        <w:pStyle w:val="2"/>
        <w:spacing w:before="7" w:line="360" w:lineRule="auto"/>
        <w:rPr>
          <w:bCs/>
          <w:sz w:val="24"/>
          <w:szCs w:val="24"/>
          <w:lang w:eastAsia="zh-CN"/>
        </w:rPr>
      </w:pPr>
    </w:p>
    <w:p>
      <w:pPr>
        <w:pStyle w:val="2"/>
        <w:spacing w:before="7" w:line="360" w:lineRule="auto"/>
        <w:rPr>
          <w:bCs/>
          <w:sz w:val="24"/>
          <w:szCs w:val="24"/>
          <w:lang w:eastAsia="zh-CN"/>
        </w:rPr>
      </w:pPr>
    </w:p>
    <w:p>
      <w:pPr>
        <w:pStyle w:val="2"/>
        <w:spacing w:before="7" w:line="360" w:lineRule="auto"/>
        <w:jc w:val="center"/>
        <w:rPr>
          <w:b/>
          <w:sz w:val="24"/>
          <w:szCs w:val="24"/>
          <w:lang w:eastAsia="zh-CN"/>
        </w:rPr>
      </w:pPr>
      <w:r>
        <w:rPr>
          <w:rFonts w:hint="eastAsia"/>
          <w:bCs/>
          <w:sz w:val="24"/>
          <w:szCs w:val="24"/>
          <w:lang w:eastAsia="zh-CN"/>
        </w:rPr>
        <w:t>年   月   日</w:t>
      </w:r>
    </w:p>
    <w:p>
      <w:pPr>
        <w:pStyle w:val="2"/>
        <w:spacing w:before="7" w:line="360" w:lineRule="auto"/>
        <w:rPr>
          <w:b/>
        </w:rPr>
      </w:pPr>
    </w:p>
    <w:p>
      <w:pPr>
        <w:pStyle w:val="2"/>
        <w:spacing w:before="7" w:line="360" w:lineRule="auto"/>
        <w:rPr>
          <w:b/>
        </w:rPr>
      </w:pPr>
    </w:p>
    <w:p>
      <w:pPr>
        <w:pStyle w:val="2"/>
        <w:spacing w:before="7" w:line="360" w:lineRule="auto"/>
        <w:rPr>
          <w:b/>
        </w:rPr>
      </w:pPr>
    </w:p>
    <w:p>
      <w:pPr>
        <w:pStyle w:val="2"/>
        <w:spacing w:before="7" w:line="360" w:lineRule="auto"/>
        <w:rPr>
          <w:b/>
        </w:rPr>
      </w:pPr>
    </w:p>
    <w:p>
      <w:pPr>
        <w:pStyle w:val="2"/>
        <w:spacing w:before="7" w:line="360" w:lineRule="auto"/>
        <w:rPr>
          <w:b/>
        </w:rPr>
      </w:pPr>
    </w:p>
    <w:p>
      <w:pPr>
        <w:pStyle w:val="2"/>
        <w:spacing w:before="7" w:line="360" w:lineRule="auto"/>
        <w:rPr>
          <w:b/>
        </w:rPr>
      </w:pPr>
    </w:p>
    <w:p>
      <w:pPr>
        <w:pStyle w:val="2"/>
        <w:spacing w:before="7" w:line="360" w:lineRule="auto"/>
        <w:rPr>
          <w:b/>
        </w:rPr>
      </w:pPr>
    </w:p>
    <w:p>
      <w:pPr>
        <w:pStyle w:val="2"/>
        <w:spacing w:before="7" w:line="360" w:lineRule="auto"/>
        <w:rPr>
          <w:b/>
        </w:rPr>
      </w:pPr>
    </w:p>
    <w:p>
      <w:pPr>
        <w:pStyle w:val="2"/>
        <w:spacing w:before="7" w:line="360" w:lineRule="auto"/>
        <w:rPr>
          <w:b/>
          <w:bCs/>
          <w:sz w:val="36"/>
          <w:szCs w:val="36"/>
        </w:rPr>
      </w:pPr>
      <w:r>
        <w:rPr>
          <w:rFonts w:hint="eastAsia"/>
          <w:b/>
          <w:sz w:val="21"/>
          <w:szCs w:val="21"/>
        </w:rPr>
        <w:t>格式</w:t>
      </w:r>
      <w:r>
        <w:rPr>
          <w:rFonts w:hint="eastAsia"/>
          <w:b/>
          <w:sz w:val="21"/>
          <w:szCs w:val="21"/>
          <w:lang w:eastAsia="zh-CN"/>
        </w:rPr>
        <w:t>二</w:t>
      </w:r>
      <w:r>
        <w:rPr>
          <w:rFonts w:hint="eastAsia"/>
          <w:sz w:val="21"/>
          <w:szCs w:val="21"/>
        </w:rPr>
        <w:t>：</w:t>
      </w:r>
    </w:p>
    <w:p>
      <w:pPr>
        <w:pStyle w:val="2"/>
        <w:spacing w:before="7" w:line="360" w:lineRule="auto"/>
        <w:jc w:val="center"/>
        <w:rPr>
          <w:sz w:val="22"/>
          <w:szCs w:val="22"/>
          <w:highlight w:val="none"/>
          <w:lang w:eastAsia="zh-CN"/>
        </w:rPr>
      </w:pPr>
      <w:r>
        <w:rPr>
          <w:rFonts w:hint="eastAsia"/>
          <w:b/>
          <w:bCs/>
          <w:sz w:val="28"/>
          <w:szCs w:val="28"/>
          <w:highlight w:val="none"/>
        </w:rPr>
        <w:t>响应文件目录</w:t>
      </w:r>
    </w:p>
    <w:p>
      <w:pPr>
        <w:pStyle w:val="2"/>
        <w:spacing w:line="360" w:lineRule="auto"/>
        <w:ind w:left="586" w:right="2920"/>
        <w:rPr>
          <w:sz w:val="22"/>
          <w:szCs w:val="22"/>
          <w:lang w:eastAsia="zh-CN"/>
        </w:rPr>
      </w:pPr>
    </w:p>
    <w:p>
      <w:pPr>
        <w:pStyle w:val="2"/>
        <w:spacing w:line="360" w:lineRule="auto"/>
        <w:ind w:left="586" w:right="2920"/>
        <w:rPr>
          <w:sz w:val="28"/>
          <w:szCs w:val="28"/>
        </w:rPr>
      </w:pPr>
      <w:r>
        <w:rPr>
          <w:rFonts w:hint="eastAsia"/>
          <w:sz w:val="28"/>
          <w:szCs w:val="28"/>
          <w:lang w:eastAsia="zh-CN"/>
        </w:rPr>
        <w:t>三、</w:t>
      </w:r>
      <w:r>
        <w:rPr>
          <w:rFonts w:hint="eastAsia"/>
          <w:sz w:val="28"/>
          <w:szCs w:val="28"/>
        </w:rPr>
        <w:t>投标承诺书</w:t>
      </w:r>
    </w:p>
    <w:p>
      <w:pPr>
        <w:pStyle w:val="2"/>
        <w:spacing w:line="360" w:lineRule="auto"/>
        <w:ind w:left="586" w:right="2920"/>
        <w:rPr>
          <w:sz w:val="28"/>
          <w:szCs w:val="28"/>
        </w:rPr>
      </w:pPr>
      <w:r>
        <w:rPr>
          <w:rFonts w:hint="eastAsia"/>
          <w:sz w:val="28"/>
          <w:szCs w:val="28"/>
          <w:lang w:eastAsia="zh-CN"/>
        </w:rPr>
        <w:t>四</w:t>
      </w:r>
      <w:r>
        <w:rPr>
          <w:rFonts w:hint="eastAsia"/>
          <w:sz w:val="28"/>
          <w:szCs w:val="28"/>
        </w:rPr>
        <w:t>、授权委托书</w:t>
      </w:r>
    </w:p>
    <w:p>
      <w:pPr>
        <w:pStyle w:val="2"/>
        <w:spacing w:line="360" w:lineRule="auto"/>
        <w:ind w:left="586" w:right="2920"/>
        <w:rPr>
          <w:sz w:val="28"/>
          <w:szCs w:val="28"/>
        </w:rPr>
      </w:pPr>
      <w:r>
        <w:rPr>
          <w:rFonts w:hint="eastAsia"/>
          <w:sz w:val="28"/>
          <w:szCs w:val="28"/>
          <w:lang w:eastAsia="zh-CN"/>
        </w:rPr>
        <w:t>五</w:t>
      </w:r>
      <w:r>
        <w:rPr>
          <w:rFonts w:hint="eastAsia"/>
          <w:sz w:val="28"/>
          <w:szCs w:val="28"/>
        </w:rPr>
        <w:t>、供应商基本情况表</w:t>
      </w:r>
    </w:p>
    <w:p>
      <w:pPr>
        <w:pStyle w:val="2"/>
        <w:spacing w:line="360" w:lineRule="auto"/>
        <w:ind w:left="586" w:right="2920"/>
        <w:rPr>
          <w:sz w:val="28"/>
          <w:szCs w:val="28"/>
          <w:lang w:eastAsia="zh-CN"/>
        </w:rPr>
      </w:pPr>
      <w:r>
        <w:rPr>
          <w:rFonts w:hint="eastAsia"/>
          <w:sz w:val="28"/>
          <w:szCs w:val="28"/>
          <w:lang w:eastAsia="zh-CN"/>
        </w:rPr>
        <w:t>六</w:t>
      </w:r>
      <w:r>
        <w:rPr>
          <w:rFonts w:hint="eastAsia"/>
          <w:sz w:val="28"/>
          <w:szCs w:val="28"/>
        </w:rPr>
        <w:t>、具有独立承担民事责任的能力的证</w:t>
      </w:r>
      <w:r>
        <w:rPr>
          <w:rFonts w:hint="eastAsia"/>
          <w:sz w:val="28"/>
          <w:szCs w:val="28"/>
          <w:lang w:eastAsia="zh-CN"/>
        </w:rPr>
        <w:t>明材料</w:t>
      </w:r>
    </w:p>
    <w:p>
      <w:pPr>
        <w:pStyle w:val="2"/>
        <w:spacing w:line="360" w:lineRule="auto"/>
        <w:ind w:left="586"/>
        <w:rPr>
          <w:sz w:val="28"/>
          <w:szCs w:val="28"/>
        </w:rPr>
      </w:pPr>
      <w:r>
        <w:rPr>
          <w:rFonts w:hint="eastAsia"/>
          <w:sz w:val="28"/>
          <w:szCs w:val="28"/>
          <w:lang w:eastAsia="zh-CN"/>
        </w:rPr>
        <w:t>七、“具有良好的商业信誉和健全的财务会计制度”的承诺书</w:t>
      </w:r>
    </w:p>
    <w:p>
      <w:pPr>
        <w:pStyle w:val="2"/>
        <w:spacing w:line="360" w:lineRule="auto"/>
        <w:ind w:left="586"/>
        <w:rPr>
          <w:sz w:val="28"/>
          <w:szCs w:val="28"/>
        </w:rPr>
      </w:pPr>
      <w:r>
        <w:rPr>
          <w:rFonts w:hint="eastAsia"/>
          <w:sz w:val="28"/>
          <w:szCs w:val="28"/>
          <w:lang w:eastAsia="zh-CN"/>
        </w:rPr>
        <w:t>八</w:t>
      </w:r>
      <w:r>
        <w:rPr>
          <w:rFonts w:hint="eastAsia"/>
          <w:sz w:val="28"/>
          <w:szCs w:val="28"/>
        </w:rPr>
        <w:t>、</w:t>
      </w:r>
      <w:r>
        <w:rPr>
          <w:rFonts w:hint="eastAsia"/>
          <w:sz w:val="28"/>
          <w:szCs w:val="28"/>
          <w:lang w:eastAsia="zh-CN"/>
        </w:rPr>
        <w:t>“具有依法缴纳税收和社会保障资金的良好记录”的承诺书</w:t>
      </w:r>
    </w:p>
    <w:p>
      <w:pPr>
        <w:pStyle w:val="2"/>
        <w:spacing w:line="360" w:lineRule="auto"/>
        <w:ind w:left="586" w:right="1540" w:rightChars="0"/>
        <w:rPr>
          <w:sz w:val="28"/>
          <w:szCs w:val="28"/>
        </w:rPr>
      </w:pPr>
      <w:r>
        <w:rPr>
          <w:rFonts w:hint="eastAsia"/>
          <w:sz w:val="28"/>
          <w:szCs w:val="28"/>
          <w:lang w:eastAsia="zh-CN"/>
        </w:rPr>
        <w:t>九</w:t>
      </w:r>
      <w:r>
        <w:rPr>
          <w:rFonts w:hint="eastAsia"/>
          <w:sz w:val="28"/>
          <w:szCs w:val="28"/>
        </w:rPr>
        <w:t>、</w:t>
      </w:r>
      <w:r>
        <w:rPr>
          <w:rFonts w:hint="eastAsia"/>
          <w:sz w:val="28"/>
          <w:szCs w:val="28"/>
          <w:lang w:eastAsia="zh-CN"/>
        </w:rPr>
        <w:t>“</w:t>
      </w:r>
      <w:r>
        <w:rPr>
          <w:rFonts w:hint="eastAsia"/>
          <w:sz w:val="28"/>
          <w:szCs w:val="28"/>
        </w:rPr>
        <w:t>具有履行合同所必须的设备和专业技术能力</w:t>
      </w:r>
      <w:r>
        <w:rPr>
          <w:rFonts w:hint="eastAsia"/>
          <w:sz w:val="28"/>
          <w:szCs w:val="28"/>
          <w:lang w:eastAsia="zh-CN"/>
        </w:rPr>
        <w:t>”</w:t>
      </w:r>
      <w:r>
        <w:rPr>
          <w:rFonts w:hint="eastAsia"/>
          <w:sz w:val="28"/>
          <w:szCs w:val="28"/>
        </w:rPr>
        <w:t>的声明</w:t>
      </w:r>
    </w:p>
    <w:p>
      <w:pPr>
        <w:pStyle w:val="2"/>
        <w:spacing w:line="360" w:lineRule="auto"/>
        <w:ind w:left="586"/>
        <w:rPr>
          <w:sz w:val="28"/>
          <w:szCs w:val="28"/>
        </w:rPr>
      </w:pPr>
      <w:r>
        <w:rPr>
          <w:rFonts w:hint="eastAsia"/>
          <w:sz w:val="28"/>
          <w:szCs w:val="28"/>
        </w:rPr>
        <w:t>十、</w:t>
      </w:r>
      <w:r>
        <w:rPr>
          <w:rFonts w:hint="eastAsia"/>
          <w:sz w:val="28"/>
          <w:szCs w:val="28"/>
          <w:lang w:eastAsia="zh-CN"/>
        </w:rPr>
        <w:t>“</w:t>
      </w:r>
      <w:r>
        <w:rPr>
          <w:rFonts w:hint="eastAsia"/>
          <w:sz w:val="28"/>
          <w:szCs w:val="28"/>
        </w:rPr>
        <w:t>参加政府采购前三年内在经营活动中无重大违法记录</w:t>
      </w:r>
      <w:r>
        <w:rPr>
          <w:rFonts w:hint="eastAsia"/>
          <w:sz w:val="28"/>
          <w:szCs w:val="28"/>
          <w:lang w:eastAsia="zh-CN"/>
        </w:rPr>
        <w:t>”</w:t>
      </w:r>
      <w:r>
        <w:rPr>
          <w:rFonts w:hint="eastAsia"/>
          <w:sz w:val="28"/>
          <w:szCs w:val="28"/>
        </w:rPr>
        <w:t>书面声明</w:t>
      </w:r>
    </w:p>
    <w:p>
      <w:pPr>
        <w:pStyle w:val="2"/>
        <w:spacing w:line="360" w:lineRule="auto"/>
        <w:ind w:left="586" w:right="4490"/>
        <w:rPr>
          <w:sz w:val="28"/>
          <w:szCs w:val="28"/>
        </w:rPr>
      </w:pPr>
      <w:r>
        <w:rPr>
          <w:rFonts w:hint="eastAsia"/>
          <w:sz w:val="28"/>
          <w:szCs w:val="28"/>
          <w:lang w:eastAsia="zh-CN"/>
        </w:rPr>
        <w:t>十一、信用纪录查询截图</w:t>
      </w:r>
    </w:p>
    <w:p>
      <w:pPr>
        <w:pStyle w:val="2"/>
        <w:spacing w:line="360" w:lineRule="auto"/>
        <w:ind w:left="586" w:right="6220"/>
        <w:rPr>
          <w:sz w:val="28"/>
          <w:szCs w:val="28"/>
        </w:rPr>
      </w:pPr>
      <w:r>
        <w:rPr>
          <w:rFonts w:hint="eastAsia"/>
          <w:sz w:val="28"/>
          <w:szCs w:val="28"/>
          <w:lang w:eastAsia="zh-CN"/>
        </w:rPr>
        <w:t>十二、首轮</w:t>
      </w:r>
      <w:r>
        <w:rPr>
          <w:rFonts w:hint="eastAsia"/>
          <w:sz w:val="28"/>
          <w:szCs w:val="28"/>
        </w:rPr>
        <w:t>报价表</w:t>
      </w:r>
    </w:p>
    <w:p>
      <w:pPr>
        <w:pStyle w:val="2"/>
        <w:spacing w:line="360" w:lineRule="auto"/>
        <w:ind w:left="586" w:right="4490"/>
        <w:rPr>
          <w:sz w:val="28"/>
          <w:szCs w:val="28"/>
        </w:rPr>
      </w:pPr>
      <w:r>
        <w:rPr>
          <w:rFonts w:hint="eastAsia"/>
          <w:sz w:val="28"/>
          <w:szCs w:val="28"/>
        </w:rPr>
        <w:t>十</w:t>
      </w:r>
      <w:r>
        <w:rPr>
          <w:rFonts w:hint="eastAsia"/>
          <w:sz w:val="28"/>
          <w:szCs w:val="28"/>
          <w:lang w:val="en-US" w:eastAsia="zh-CN"/>
        </w:rPr>
        <w:t>三</w:t>
      </w:r>
      <w:r>
        <w:rPr>
          <w:rFonts w:hint="eastAsia"/>
          <w:sz w:val="28"/>
          <w:szCs w:val="28"/>
        </w:rPr>
        <w:t>、主要商务要求承诺书</w:t>
      </w:r>
    </w:p>
    <w:p>
      <w:pPr>
        <w:pStyle w:val="2"/>
        <w:spacing w:line="360" w:lineRule="auto"/>
        <w:ind w:left="586"/>
        <w:rPr>
          <w:sz w:val="28"/>
          <w:szCs w:val="28"/>
        </w:rPr>
      </w:pPr>
      <w:r>
        <w:rPr>
          <w:rFonts w:hint="eastAsia"/>
          <w:sz w:val="28"/>
          <w:szCs w:val="28"/>
          <w:lang w:val="en-US" w:eastAsia="zh-CN"/>
        </w:rPr>
        <w:t>十四</w:t>
      </w:r>
      <w:r>
        <w:rPr>
          <w:rFonts w:hint="eastAsia"/>
          <w:sz w:val="28"/>
          <w:szCs w:val="28"/>
        </w:rPr>
        <w:t>、技术偏离表</w:t>
      </w:r>
    </w:p>
    <w:p>
      <w:pPr>
        <w:pStyle w:val="2"/>
        <w:spacing w:before="4" w:line="360" w:lineRule="auto"/>
        <w:ind w:left="586"/>
        <w:rPr>
          <w:rFonts w:hint="eastAsia"/>
          <w:sz w:val="28"/>
          <w:szCs w:val="28"/>
        </w:rPr>
      </w:pPr>
      <w:r>
        <w:rPr>
          <w:rFonts w:hint="eastAsia"/>
          <w:sz w:val="28"/>
          <w:szCs w:val="28"/>
          <w:lang w:val="en-US" w:eastAsia="zh-CN"/>
        </w:rPr>
        <w:t>十五</w:t>
      </w:r>
      <w:r>
        <w:rPr>
          <w:rFonts w:hint="eastAsia"/>
          <w:sz w:val="28"/>
          <w:szCs w:val="28"/>
        </w:rPr>
        <w:t>、项目组成人员一览表</w:t>
      </w:r>
    </w:p>
    <w:p>
      <w:pPr>
        <w:pStyle w:val="2"/>
        <w:spacing w:before="4" w:line="360" w:lineRule="auto"/>
        <w:ind w:left="586"/>
        <w:rPr>
          <w:sz w:val="28"/>
          <w:szCs w:val="28"/>
        </w:rPr>
      </w:pPr>
      <w:r>
        <w:rPr>
          <w:rFonts w:hint="eastAsia"/>
          <w:sz w:val="28"/>
          <w:szCs w:val="28"/>
          <w:lang w:val="en-US" w:eastAsia="zh-CN"/>
        </w:rPr>
        <w:t>十六、</w:t>
      </w:r>
      <w:r>
        <w:rPr>
          <w:rFonts w:hint="eastAsia"/>
          <w:sz w:val="28"/>
          <w:szCs w:val="28"/>
          <w:lang w:eastAsia="zh-CN"/>
        </w:rPr>
        <w:t>服务响应时间声明</w:t>
      </w:r>
    </w:p>
    <w:p>
      <w:pPr>
        <w:pStyle w:val="2"/>
        <w:spacing w:before="4" w:line="360" w:lineRule="auto"/>
        <w:ind w:left="586"/>
        <w:rPr>
          <w:sz w:val="28"/>
          <w:szCs w:val="28"/>
        </w:rPr>
      </w:pPr>
      <w:r>
        <w:rPr>
          <w:rFonts w:hint="eastAsia"/>
          <w:sz w:val="28"/>
          <w:szCs w:val="28"/>
          <w:lang w:val="en-US" w:eastAsia="zh-CN"/>
        </w:rPr>
        <w:t>十七</w:t>
      </w:r>
      <w:r>
        <w:rPr>
          <w:rFonts w:hint="eastAsia"/>
          <w:sz w:val="28"/>
          <w:szCs w:val="28"/>
        </w:rPr>
        <w:t>、项目实施方案等</w:t>
      </w:r>
    </w:p>
    <w:p>
      <w:pPr>
        <w:pStyle w:val="2"/>
        <w:spacing w:line="360" w:lineRule="auto"/>
        <w:ind w:left="586"/>
        <w:rPr>
          <w:sz w:val="28"/>
          <w:szCs w:val="28"/>
        </w:rPr>
      </w:pPr>
      <w:r>
        <w:rPr>
          <w:rFonts w:hint="eastAsia"/>
          <w:sz w:val="28"/>
          <w:szCs w:val="28"/>
          <w:lang w:val="en-US" w:eastAsia="zh-CN"/>
        </w:rPr>
        <w:t>十八</w:t>
      </w:r>
      <w:r>
        <w:rPr>
          <w:rFonts w:hint="eastAsia"/>
          <w:sz w:val="28"/>
          <w:szCs w:val="28"/>
        </w:rPr>
        <w:t>、供应商业绩情况表</w:t>
      </w:r>
    </w:p>
    <w:p>
      <w:pPr>
        <w:pStyle w:val="2"/>
        <w:spacing w:line="360" w:lineRule="auto"/>
        <w:ind w:left="586" w:right="2200" w:rightChars="0"/>
        <w:rPr>
          <w:sz w:val="28"/>
          <w:szCs w:val="28"/>
        </w:rPr>
      </w:pPr>
      <w:r>
        <w:rPr>
          <w:rFonts w:hint="eastAsia"/>
          <w:sz w:val="28"/>
          <w:szCs w:val="28"/>
          <w:lang w:val="en-US" w:eastAsia="zh-CN"/>
        </w:rPr>
        <w:t>十九</w:t>
      </w:r>
      <w:r>
        <w:rPr>
          <w:rFonts w:hint="eastAsia"/>
          <w:sz w:val="28"/>
          <w:szCs w:val="28"/>
          <w:lang w:eastAsia="zh-CN"/>
        </w:rPr>
        <w:t>、</w:t>
      </w:r>
      <w:r>
        <w:rPr>
          <w:rFonts w:hint="eastAsia"/>
          <w:sz w:val="28"/>
          <w:szCs w:val="28"/>
        </w:rPr>
        <w:t>各类证明材料</w:t>
      </w:r>
    </w:p>
    <w:p>
      <w:pPr>
        <w:spacing w:line="360" w:lineRule="auto"/>
        <w:rPr>
          <w:sz w:val="28"/>
          <w:szCs w:val="28"/>
        </w:rPr>
        <w:sectPr>
          <w:footerReference r:id="rId8" w:type="default"/>
          <w:type w:val="continuous"/>
          <w:pgSz w:w="11900" w:h="16840"/>
          <w:pgMar w:top="760" w:right="1220" w:bottom="900" w:left="1220" w:header="720" w:footer="720" w:gutter="0"/>
          <w:pgBorders>
            <w:top w:val="none" w:sz="0" w:space="0"/>
            <w:left w:val="none" w:sz="0" w:space="0"/>
            <w:bottom w:val="none" w:sz="0" w:space="0"/>
            <w:right w:val="none" w:sz="0" w:space="0"/>
          </w:pgBorders>
          <w:pgNumType w:fmt="decimal"/>
          <w:cols w:space="720" w:num="1"/>
        </w:sectPr>
      </w:pPr>
    </w:p>
    <w:p>
      <w:pPr>
        <w:spacing w:before="48"/>
        <w:ind w:left="100"/>
        <w:rPr>
          <w:sz w:val="21"/>
          <w:szCs w:val="28"/>
        </w:rPr>
      </w:pPr>
      <w:r>
        <w:rPr>
          <w:rFonts w:hint="eastAsia"/>
          <w:b/>
          <w:sz w:val="21"/>
          <w:szCs w:val="28"/>
        </w:rPr>
        <w:t>格式三</w:t>
      </w:r>
      <w:r>
        <w:rPr>
          <w:rFonts w:hint="eastAsia"/>
          <w:sz w:val="21"/>
          <w:szCs w:val="28"/>
        </w:rPr>
        <w:t>：</w:t>
      </w:r>
    </w:p>
    <w:p>
      <w:pPr>
        <w:pStyle w:val="2"/>
        <w:spacing w:before="7"/>
        <w:rPr>
          <w:sz w:val="16"/>
        </w:rPr>
      </w:pPr>
    </w:p>
    <w:p>
      <w:pPr>
        <w:pStyle w:val="2"/>
        <w:spacing w:before="7" w:line="360" w:lineRule="auto"/>
        <w:jc w:val="center"/>
        <w:rPr>
          <w:sz w:val="24"/>
          <w:szCs w:val="24"/>
          <w:lang w:eastAsia="zh-CN"/>
        </w:rPr>
      </w:pPr>
      <w:r>
        <w:rPr>
          <w:rFonts w:hint="eastAsia"/>
          <w:b/>
          <w:bCs/>
          <w:sz w:val="24"/>
          <w:szCs w:val="24"/>
          <w:lang w:eastAsia="zh-CN"/>
        </w:rPr>
        <w:t>投标承诺书</w:t>
      </w:r>
    </w:p>
    <w:p>
      <w:pPr>
        <w:pStyle w:val="2"/>
        <w:spacing w:before="7" w:line="360" w:lineRule="auto"/>
        <w:rPr>
          <w:rFonts w:hint="eastAsia"/>
          <w:sz w:val="28"/>
          <w:szCs w:val="28"/>
        </w:rPr>
      </w:pPr>
      <w:r>
        <w:rPr>
          <w:rFonts w:hint="eastAsia"/>
          <w:b w:val="0"/>
          <w:bCs w:val="0"/>
          <w:sz w:val="28"/>
          <w:szCs w:val="28"/>
          <w:highlight w:val="none"/>
          <w:lang w:val="en-US" w:eastAsia="zh-CN"/>
        </w:rPr>
        <w:t>赤峰市交通投资（集团）有限公司</w:t>
      </w:r>
      <w:r>
        <w:rPr>
          <w:rFonts w:hint="eastAsia"/>
          <w:sz w:val="28"/>
          <w:szCs w:val="28"/>
        </w:rPr>
        <w:t>、</w:t>
      </w:r>
    </w:p>
    <w:p>
      <w:pPr>
        <w:pStyle w:val="2"/>
        <w:spacing w:before="7" w:line="360" w:lineRule="auto"/>
        <w:rPr>
          <w:rFonts w:hint="eastAsia" w:eastAsia="宋体"/>
          <w:sz w:val="28"/>
          <w:szCs w:val="28"/>
          <w:lang w:eastAsia="zh-CN"/>
        </w:rPr>
      </w:pPr>
      <w:r>
        <w:rPr>
          <w:rFonts w:hint="eastAsia"/>
          <w:sz w:val="28"/>
          <w:szCs w:val="28"/>
        </w:rPr>
        <w:t>内蒙古</w:t>
      </w:r>
      <w:r>
        <w:rPr>
          <w:rFonts w:hint="eastAsia"/>
          <w:sz w:val="28"/>
          <w:szCs w:val="28"/>
          <w:lang w:eastAsia="zh-CN"/>
        </w:rPr>
        <w:t>科大</w:t>
      </w:r>
      <w:r>
        <w:rPr>
          <w:rFonts w:hint="eastAsia"/>
          <w:sz w:val="28"/>
          <w:szCs w:val="28"/>
        </w:rPr>
        <w:t>工程项目管理有限</w:t>
      </w:r>
      <w:r>
        <w:rPr>
          <w:rFonts w:hint="eastAsia"/>
          <w:sz w:val="28"/>
          <w:szCs w:val="28"/>
          <w:lang w:eastAsia="zh-CN"/>
        </w:rPr>
        <w:t>责任</w:t>
      </w:r>
      <w:r>
        <w:rPr>
          <w:rFonts w:hint="eastAsia"/>
          <w:sz w:val="28"/>
          <w:szCs w:val="28"/>
        </w:rPr>
        <w:t>公司</w:t>
      </w:r>
      <w:r>
        <w:rPr>
          <w:rFonts w:hint="eastAsia"/>
          <w:sz w:val="28"/>
          <w:szCs w:val="28"/>
          <w:lang w:eastAsia="zh-CN"/>
        </w:rPr>
        <w:t>：</w:t>
      </w:r>
    </w:p>
    <w:p>
      <w:pPr>
        <w:pStyle w:val="2"/>
        <w:spacing w:before="7" w:line="360" w:lineRule="auto"/>
        <w:ind w:firstLine="840" w:firstLineChars="300"/>
        <w:rPr>
          <w:sz w:val="28"/>
          <w:szCs w:val="28"/>
        </w:rPr>
      </w:pPr>
      <w:r>
        <w:rPr>
          <w:rFonts w:hint="eastAsia"/>
          <w:sz w:val="28"/>
          <w:szCs w:val="28"/>
          <w:lang w:eastAsia="zh-CN"/>
        </w:rPr>
        <w:t>1.</w:t>
      </w:r>
      <w:r>
        <w:rPr>
          <w:rFonts w:hint="eastAsia"/>
          <w:sz w:val="28"/>
          <w:szCs w:val="28"/>
        </w:rPr>
        <w:t>按照已收到的</w:t>
      </w:r>
      <w:r>
        <w:rPr>
          <w:rFonts w:hint="eastAsia"/>
          <w:b/>
          <w:bCs/>
          <w:sz w:val="28"/>
          <w:szCs w:val="28"/>
          <w:u w:val="single"/>
          <w:lang w:eastAsia="zh-CN"/>
        </w:rPr>
        <w:t>机场周边景观绿化工程造价咨询服务</w:t>
      </w:r>
      <w:r>
        <w:rPr>
          <w:rFonts w:hint="eastAsia"/>
          <w:sz w:val="28"/>
          <w:szCs w:val="28"/>
        </w:rPr>
        <w:t>（项目编号：</w:t>
      </w:r>
      <w:r>
        <w:rPr>
          <w:rFonts w:hint="eastAsia"/>
          <w:sz w:val="28"/>
          <w:szCs w:val="28"/>
          <w:u w:val="single"/>
          <w:lang w:eastAsia="zh-CN"/>
        </w:rPr>
        <w:t>KDCG-2022-007FW</w:t>
      </w:r>
      <w:r>
        <w:rPr>
          <w:rFonts w:hint="eastAsia"/>
          <w:sz w:val="28"/>
          <w:szCs w:val="28"/>
        </w:rPr>
        <w:t>）</w:t>
      </w:r>
      <w:r>
        <w:rPr>
          <w:rFonts w:hint="eastAsia"/>
          <w:sz w:val="28"/>
          <w:szCs w:val="28"/>
          <w:lang w:eastAsia="zh-CN"/>
        </w:rPr>
        <w:t>竞争性磋商文件</w:t>
      </w:r>
      <w:r>
        <w:rPr>
          <w:rFonts w:hint="eastAsia"/>
          <w:sz w:val="28"/>
          <w:szCs w:val="28"/>
        </w:rPr>
        <w:t xml:space="preserve">要求，经我方 </w:t>
      </w:r>
      <w:r>
        <w:rPr>
          <w:rFonts w:hint="eastAsia"/>
          <w:sz w:val="28"/>
          <w:szCs w:val="28"/>
          <w:u w:val="single"/>
        </w:rPr>
        <w:t xml:space="preserve"> </w:t>
      </w:r>
      <w:r>
        <w:rPr>
          <w:rFonts w:hint="eastAsia"/>
          <w:sz w:val="28"/>
          <w:szCs w:val="28"/>
          <w:u w:val="single"/>
          <w:lang w:eastAsia="zh-CN"/>
        </w:rPr>
        <w:t xml:space="preserve">     </w:t>
      </w:r>
      <w:r>
        <w:rPr>
          <w:rFonts w:hint="eastAsia"/>
          <w:sz w:val="28"/>
          <w:szCs w:val="28"/>
          <w:u w:val="single"/>
        </w:rPr>
        <w:tab/>
      </w:r>
      <w:r>
        <w:rPr>
          <w:rFonts w:hint="eastAsia"/>
          <w:sz w:val="28"/>
          <w:szCs w:val="28"/>
          <w:u w:val="single"/>
          <w:lang w:eastAsia="zh-CN"/>
        </w:rPr>
        <w:t xml:space="preserve">    </w:t>
      </w:r>
      <w:r>
        <w:rPr>
          <w:rFonts w:hint="eastAsia"/>
          <w:sz w:val="28"/>
          <w:szCs w:val="28"/>
        </w:rPr>
        <w:t>（供应商名称） 认真研究投标须知、合同条款、技术规范、资质要求和其它有关要求后，我方愿按上述合同条款、技术规范、资质要求</w:t>
      </w:r>
    </w:p>
    <w:p>
      <w:pPr>
        <w:pStyle w:val="2"/>
        <w:spacing w:line="360" w:lineRule="auto"/>
        <w:ind w:left="106" w:right="169"/>
        <w:rPr>
          <w:sz w:val="28"/>
          <w:szCs w:val="28"/>
        </w:rPr>
      </w:pPr>
      <w:r>
        <w:rPr>
          <w:rFonts w:hint="eastAsia"/>
          <w:sz w:val="28"/>
          <w:szCs w:val="28"/>
        </w:rPr>
        <w:t>进行投标。我方完全接受本次</w:t>
      </w:r>
      <w:r>
        <w:rPr>
          <w:rFonts w:hint="eastAsia"/>
          <w:sz w:val="28"/>
          <w:szCs w:val="28"/>
          <w:lang w:eastAsia="zh-CN"/>
        </w:rPr>
        <w:t>竞争性磋商文件</w:t>
      </w:r>
      <w:r>
        <w:rPr>
          <w:rFonts w:hint="eastAsia"/>
          <w:sz w:val="28"/>
          <w:szCs w:val="28"/>
        </w:rPr>
        <w:t>规定的所有要求，并承诺在成交后执行</w:t>
      </w:r>
      <w:r>
        <w:rPr>
          <w:rFonts w:hint="eastAsia"/>
          <w:sz w:val="28"/>
          <w:szCs w:val="28"/>
          <w:lang w:eastAsia="zh-CN"/>
        </w:rPr>
        <w:t>竞争性磋商文件</w:t>
      </w:r>
      <w:r>
        <w:rPr>
          <w:rFonts w:hint="eastAsia"/>
          <w:sz w:val="28"/>
          <w:szCs w:val="28"/>
        </w:rPr>
        <w:t>、响应文件和合同的全部要求，并履行我方的全部义务。我方的最终报价为总承包价，保证不以任何理由增加报价。</w:t>
      </w:r>
    </w:p>
    <w:p>
      <w:pPr>
        <w:pStyle w:val="28"/>
        <w:tabs>
          <w:tab w:val="left" w:pos="827"/>
        </w:tabs>
        <w:spacing w:line="360" w:lineRule="auto"/>
        <w:ind w:left="586" w:firstLine="0"/>
        <w:rPr>
          <w:sz w:val="28"/>
          <w:szCs w:val="28"/>
        </w:rPr>
      </w:pPr>
      <w:r>
        <w:rPr>
          <w:rFonts w:hint="eastAsia"/>
          <w:sz w:val="28"/>
          <w:szCs w:val="28"/>
          <w:lang w:eastAsia="zh-CN"/>
        </w:rPr>
        <w:t>2.</w:t>
      </w:r>
      <w:r>
        <w:rPr>
          <w:rFonts w:hint="eastAsia"/>
          <w:sz w:val="28"/>
          <w:szCs w:val="28"/>
        </w:rPr>
        <w:t>我方同意</w:t>
      </w:r>
      <w:r>
        <w:rPr>
          <w:rFonts w:hint="eastAsia"/>
          <w:sz w:val="28"/>
          <w:szCs w:val="28"/>
          <w:lang w:eastAsia="zh-CN"/>
        </w:rPr>
        <w:t>竞争性磋商文件</w:t>
      </w:r>
      <w:r>
        <w:rPr>
          <w:rFonts w:hint="eastAsia"/>
          <w:sz w:val="28"/>
          <w:szCs w:val="28"/>
        </w:rPr>
        <w:t>关于投标有效期的所有规定。</w:t>
      </w:r>
    </w:p>
    <w:p>
      <w:pPr>
        <w:pStyle w:val="28"/>
        <w:tabs>
          <w:tab w:val="left" w:pos="827"/>
        </w:tabs>
        <w:spacing w:before="1" w:line="360" w:lineRule="auto"/>
        <w:ind w:left="586" w:right="217" w:firstLine="0"/>
        <w:rPr>
          <w:sz w:val="28"/>
          <w:szCs w:val="28"/>
        </w:rPr>
      </w:pPr>
      <w:r>
        <w:rPr>
          <w:rFonts w:hint="eastAsia"/>
          <w:sz w:val="28"/>
          <w:szCs w:val="28"/>
          <w:lang w:eastAsia="zh-CN"/>
        </w:rPr>
        <w:t>3.</w:t>
      </w:r>
      <w:r>
        <w:rPr>
          <w:rFonts w:hint="eastAsia"/>
          <w:sz w:val="28"/>
          <w:szCs w:val="28"/>
        </w:rPr>
        <w:t>我方郑重声明：所提供的响应文件内容全部真实有效。如经查实提供的内容、进行承诺的事项存在虚假，我方自愿接受有关处罚，及由此带来的法律后果。</w:t>
      </w:r>
    </w:p>
    <w:p>
      <w:pPr>
        <w:pStyle w:val="28"/>
        <w:tabs>
          <w:tab w:val="left" w:pos="827"/>
        </w:tabs>
        <w:spacing w:line="360" w:lineRule="auto"/>
        <w:ind w:left="586" w:right="217" w:firstLine="0"/>
        <w:rPr>
          <w:sz w:val="28"/>
          <w:szCs w:val="28"/>
        </w:rPr>
      </w:pPr>
      <w:r>
        <w:rPr>
          <w:rFonts w:hint="eastAsia"/>
          <w:sz w:val="28"/>
          <w:szCs w:val="28"/>
          <w:lang w:eastAsia="zh-CN"/>
        </w:rPr>
        <w:t>4.</w:t>
      </w:r>
      <w:r>
        <w:rPr>
          <w:rFonts w:hint="eastAsia"/>
          <w:sz w:val="28"/>
          <w:szCs w:val="28"/>
        </w:rPr>
        <w:t>我方将严格遵守《中华人民共和国政府采购法》、《中华人民共和国民法典》等有关法律、法规规定，如有违反，无条件接受相关部门的处罚。</w:t>
      </w:r>
    </w:p>
    <w:p>
      <w:pPr>
        <w:pStyle w:val="28"/>
        <w:tabs>
          <w:tab w:val="left" w:pos="827"/>
        </w:tabs>
        <w:spacing w:line="360" w:lineRule="auto"/>
        <w:ind w:left="586" w:firstLine="0"/>
        <w:rPr>
          <w:sz w:val="28"/>
          <w:szCs w:val="28"/>
        </w:rPr>
      </w:pPr>
      <w:r>
        <w:rPr>
          <w:rFonts w:hint="eastAsia"/>
          <w:sz w:val="28"/>
          <w:szCs w:val="28"/>
          <w:lang w:eastAsia="zh-CN"/>
        </w:rPr>
        <w:t>5.</w:t>
      </w:r>
      <w:r>
        <w:rPr>
          <w:rFonts w:hint="eastAsia"/>
          <w:sz w:val="28"/>
          <w:szCs w:val="28"/>
        </w:rPr>
        <w:t>我方同意提供贵方另外要求的与其投标有关的任何数据或资料。</w:t>
      </w:r>
    </w:p>
    <w:p>
      <w:pPr>
        <w:pStyle w:val="28"/>
        <w:tabs>
          <w:tab w:val="left" w:pos="827"/>
        </w:tabs>
        <w:spacing w:line="360" w:lineRule="auto"/>
        <w:ind w:left="586" w:firstLine="0"/>
        <w:rPr>
          <w:sz w:val="28"/>
          <w:szCs w:val="28"/>
        </w:rPr>
      </w:pPr>
      <w:r>
        <w:rPr>
          <w:rFonts w:hint="eastAsia"/>
          <w:sz w:val="28"/>
          <w:szCs w:val="28"/>
          <w:lang w:eastAsia="zh-CN"/>
        </w:rPr>
        <w:t>6.</w:t>
      </w:r>
      <w:r>
        <w:rPr>
          <w:rFonts w:hint="eastAsia"/>
          <w:sz w:val="28"/>
          <w:szCs w:val="28"/>
        </w:rPr>
        <w:t>我方将按照</w:t>
      </w:r>
      <w:r>
        <w:rPr>
          <w:rFonts w:hint="eastAsia"/>
          <w:sz w:val="28"/>
          <w:szCs w:val="28"/>
          <w:lang w:eastAsia="zh-CN"/>
        </w:rPr>
        <w:t>竞争性磋商文件</w:t>
      </w:r>
      <w:r>
        <w:rPr>
          <w:rFonts w:hint="eastAsia"/>
          <w:sz w:val="28"/>
          <w:szCs w:val="28"/>
        </w:rPr>
        <w:t>、响应文件及相关要求、规定进行合同签订，并严格执行和承担协议和合同规定的责任和义务。</w:t>
      </w:r>
    </w:p>
    <w:p>
      <w:pPr>
        <w:pStyle w:val="28"/>
        <w:tabs>
          <w:tab w:val="left" w:pos="827"/>
        </w:tabs>
        <w:spacing w:line="360" w:lineRule="auto"/>
        <w:ind w:left="586" w:firstLine="0"/>
        <w:rPr>
          <w:sz w:val="28"/>
          <w:szCs w:val="28"/>
        </w:rPr>
      </w:pPr>
      <w:r>
        <w:rPr>
          <w:rFonts w:hint="eastAsia"/>
          <w:sz w:val="28"/>
          <w:szCs w:val="28"/>
          <w:lang w:eastAsia="zh-CN"/>
        </w:rPr>
        <w:t>7.</w:t>
      </w:r>
      <w:r>
        <w:rPr>
          <w:rFonts w:hint="eastAsia"/>
          <w:sz w:val="28"/>
          <w:szCs w:val="28"/>
        </w:rPr>
        <w:t>我单位如果存在下列情形的，愿意承担取消成交资格、投标保证金不予退还、赔偿超过投标保证金金额的损失部分、接受有关监督部门处罚等后果：</w:t>
      </w:r>
    </w:p>
    <w:p>
      <w:pPr>
        <w:pStyle w:val="28"/>
        <w:tabs>
          <w:tab w:val="left" w:pos="1092"/>
        </w:tabs>
        <w:spacing w:line="360" w:lineRule="auto"/>
        <w:ind w:left="586" w:firstLine="0"/>
        <w:rPr>
          <w:sz w:val="28"/>
          <w:szCs w:val="28"/>
        </w:rPr>
      </w:pPr>
      <w:r>
        <w:rPr>
          <w:rFonts w:hint="eastAsia"/>
          <w:sz w:val="28"/>
          <w:szCs w:val="28"/>
          <w:lang w:eastAsia="zh-CN"/>
        </w:rPr>
        <w:t>（1）</w:t>
      </w:r>
      <w:r>
        <w:rPr>
          <w:rFonts w:hint="eastAsia"/>
          <w:sz w:val="28"/>
          <w:szCs w:val="28"/>
        </w:rPr>
        <w:t>成交后，无正当理由放弃成交资格；</w:t>
      </w:r>
    </w:p>
    <w:p>
      <w:pPr>
        <w:pStyle w:val="28"/>
        <w:tabs>
          <w:tab w:val="left" w:pos="1092"/>
        </w:tabs>
        <w:spacing w:line="360" w:lineRule="auto"/>
        <w:ind w:left="586" w:firstLine="0"/>
        <w:rPr>
          <w:sz w:val="28"/>
          <w:szCs w:val="28"/>
        </w:rPr>
      </w:pPr>
      <w:r>
        <w:rPr>
          <w:rFonts w:hint="eastAsia"/>
          <w:sz w:val="28"/>
          <w:szCs w:val="28"/>
          <w:lang w:eastAsia="zh-CN"/>
        </w:rPr>
        <w:t>（2）</w:t>
      </w:r>
      <w:r>
        <w:rPr>
          <w:rFonts w:hint="eastAsia"/>
          <w:sz w:val="28"/>
          <w:szCs w:val="28"/>
        </w:rPr>
        <w:t>成交后，无正当理由不与采购人签订合同；</w:t>
      </w:r>
    </w:p>
    <w:p>
      <w:pPr>
        <w:pStyle w:val="28"/>
        <w:tabs>
          <w:tab w:val="left" w:pos="1092"/>
        </w:tabs>
        <w:spacing w:line="360" w:lineRule="auto"/>
        <w:ind w:left="586" w:firstLine="0"/>
        <w:rPr>
          <w:sz w:val="28"/>
          <w:szCs w:val="28"/>
        </w:rPr>
      </w:pPr>
      <w:r>
        <w:rPr>
          <w:rFonts w:hint="eastAsia"/>
          <w:sz w:val="28"/>
          <w:szCs w:val="28"/>
          <w:lang w:eastAsia="zh-CN"/>
        </w:rPr>
        <w:t>（3）</w:t>
      </w:r>
      <w:r>
        <w:rPr>
          <w:rFonts w:hint="eastAsia"/>
          <w:sz w:val="28"/>
          <w:szCs w:val="28"/>
        </w:rPr>
        <w:t>在签订合同时，向采购人提出附加条件或不按照相关要求签订合同；</w:t>
      </w:r>
    </w:p>
    <w:p>
      <w:pPr>
        <w:pStyle w:val="28"/>
        <w:tabs>
          <w:tab w:val="left" w:pos="1092"/>
        </w:tabs>
        <w:spacing w:line="360" w:lineRule="auto"/>
        <w:ind w:left="586" w:firstLine="0"/>
        <w:rPr>
          <w:sz w:val="28"/>
          <w:szCs w:val="28"/>
        </w:rPr>
      </w:pPr>
      <w:r>
        <w:rPr>
          <w:rFonts w:hint="eastAsia"/>
          <w:sz w:val="28"/>
          <w:szCs w:val="28"/>
          <w:lang w:eastAsia="zh-CN"/>
        </w:rPr>
        <w:t>（4）</w:t>
      </w:r>
      <w:r>
        <w:rPr>
          <w:rFonts w:hint="eastAsia"/>
          <w:sz w:val="28"/>
          <w:szCs w:val="28"/>
        </w:rPr>
        <w:t>不按照</w:t>
      </w:r>
      <w:r>
        <w:rPr>
          <w:rFonts w:hint="eastAsia"/>
          <w:sz w:val="28"/>
          <w:szCs w:val="28"/>
          <w:lang w:eastAsia="zh-CN"/>
        </w:rPr>
        <w:t>竞争性磋商文件</w:t>
      </w:r>
      <w:r>
        <w:rPr>
          <w:rFonts w:hint="eastAsia"/>
          <w:sz w:val="28"/>
          <w:szCs w:val="28"/>
        </w:rPr>
        <w:t>要求提交履约保证金；</w:t>
      </w:r>
    </w:p>
    <w:p>
      <w:pPr>
        <w:pStyle w:val="28"/>
        <w:tabs>
          <w:tab w:val="left" w:pos="1092"/>
        </w:tabs>
        <w:spacing w:line="360" w:lineRule="auto"/>
        <w:ind w:left="586" w:firstLine="0"/>
        <w:rPr>
          <w:sz w:val="28"/>
          <w:szCs w:val="28"/>
        </w:rPr>
      </w:pPr>
      <w:r>
        <w:rPr>
          <w:rFonts w:hint="eastAsia"/>
          <w:sz w:val="28"/>
          <w:szCs w:val="28"/>
          <w:lang w:eastAsia="zh-CN"/>
        </w:rPr>
        <w:t>（5）</w:t>
      </w:r>
      <w:r>
        <w:rPr>
          <w:rFonts w:hint="eastAsia"/>
          <w:sz w:val="28"/>
          <w:szCs w:val="28"/>
        </w:rPr>
        <w:t>要求修改、补充和撤销响应文件的实质性内容；</w:t>
      </w:r>
    </w:p>
    <w:p>
      <w:pPr>
        <w:pStyle w:val="28"/>
        <w:tabs>
          <w:tab w:val="left" w:pos="1092"/>
        </w:tabs>
        <w:spacing w:line="360" w:lineRule="auto"/>
        <w:ind w:left="586" w:firstLine="0"/>
        <w:rPr>
          <w:sz w:val="28"/>
          <w:szCs w:val="28"/>
        </w:rPr>
      </w:pPr>
      <w:r>
        <w:rPr>
          <w:rFonts w:hint="eastAsia"/>
          <w:sz w:val="28"/>
          <w:szCs w:val="28"/>
          <w:lang w:eastAsia="zh-CN"/>
        </w:rPr>
        <w:t>（6）</w:t>
      </w:r>
      <w:r>
        <w:rPr>
          <w:rFonts w:hint="eastAsia"/>
          <w:sz w:val="28"/>
          <w:szCs w:val="28"/>
        </w:rPr>
        <w:t>要求更改</w:t>
      </w:r>
      <w:r>
        <w:rPr>
          <w:rFonts w:hint="eastAsia"/>
          <w:sz w:val="28"/>
          <w:szCs w:val="28"/>
          <w:lang w:eastAsia="zh-CN"/>
        </w:rPr>
        <w:t>竞争性磋商文件</w:t>
      </w:r>
      <w:r>
        <w:rPr>
          <w:rFonts w:hint="eastAsia"/>
          <w:sz w:val="28"/>
          <w:szCs w:val="28"/>
        </w:rPr>
        <w:t>和成交结果公告的实质性内容；</w:t>
      </w:r>
    </w:p>
    <w:p>
      <w:pPr>
        <w:pStyle w:val="28"/>
        <w:tabs>
          <w:tab w:val="left" w:pos="1092"/>
        </w:tabs>
        <w:spacing w:line="360" w:lineRule="auto"/>
        <w:ind w:left="586" w:firstLine="0"/>
        <w:rPr>
          <w:sz w:val="28"/>
          <w:szCs w:val="28"/>
        </w:rPr>
      </w:pPr>
      <w:r>
        <w:rPr>
          <w:rFonts w:hint="eastAsia"/>
          <w:sz w:val="28"/>
          <w:szCs w:val="28"/>
          <w:lang w:eastAsia="zh-CN"/>
        </w:rPr>
        <w:t>（7）</w:t>
      </w:r>
      <w:r>
        <w:rPr>
          <w:rFonts w:hint="eastAsia"/>
          <w:sz w:val="28"/>
          <w:szCs w:val="28"/>
        </w:rPr>
        <w:t>法律法规和</w:t>
      </w:r>
      <w:r>
        <w:rPr>
          <w:rFonts w:hint="eastAsia"/>
          <w:sz w:val="28"/>
          <w:szCs w:val="28"/>
          <w:lang w:eastAsia="zh-CN"/>
        </w:rPr>
        <w:t>竞争性磋商文件</w:t>
      </w:r>
      <w:r>
        <w:rPr>
          <w:rFonts w:hint="eastAsia"/>
          <w:sz w:val="28"/>
          <w:szCs w:val="28"/>
        </w:rPr>
        <w:t>规定的其他情形。</w:t>
      </w:r>
    </w:p>
    <w:p>
      <w:pPr>
        <w:pStyle w:val="2"/>
        <w:tabs>
          <w:tab w:val="left" w:pos="5327"/>
        </w:tabs>
        <w:spacing w:line="360" w:lineRule="auto"/>
        <w:ind w:left="586"/>
        <w:rPr>
          <w:rFonts w:hint="eastAsia"/>
          <w:sz w:val="28"/>
          <w:szCs w:val="28"/>
        </w:rPr>
      </w:pPr>
    </w:p>
    <w:p>
      <w:pPr>
        <w:pStyle w:val="2"/>
        <w:tabs>
          <w:tab w:val="left" w:pos="5327"/>
        </w:tabs>
        <w:spacing w:line="360" w:lineRule="auto"/>
        <w:ind w:left="586"/>
        <w:rPr>
          <w:rFonts w:hint="eastAsia"/>
          <w:sz w:val="28"/>
          <w:szCs w:val="28"/>
        </w:rPr>
      </w:pPr>
    </w:p>
    <w:p>
      <w:pPr>
        <w:pStyle w:val="2"/>
        <w:tabs>
          <w:tab w:val="left" w:pos="5327"/>
        </w:tabs>
        <w:spacing w:line="360" w:lineRule="auto"/>
        <w:ind w:left="586"/>
        <w:rPr>
          <w:sz w:val="28"/>
          <w:szCs w:val="28"/>
        </w:rPr>
      </w:pPr>
      <w:r>
        <w:rPr>
          <w:rFonts w:hint="eastAsia"/>
          <w:sz w:val="28"/>
          <w:szCs w:val="28"/>
        </w:rPr>
        <w:t>详细地址：</w:t>
      </w:r>
      <w:r>
        <w:rPr>
          <w:rFonts w:hint="eastAsia"/>
          <w:sz w:val="28"/>
          <w:szCs w:val="28"/>
        </w:rPr>
        <w:tab/>
      </w:r>
      <w:r>
        <w:rPr>
          <w:rFonts w:hint="eastAsia"/>
          <w:sz w:val="28"/>
          <w:szCs w:val="28"/>
        </w:rPr>
        <w:t>邮政编码：</w:t>
      </w:r>
    </w:p>
    <w:p>
      <w:pPr>
        <w:pStyle w:val="2"/>
        <w:tabs>
          <w:tab w:val="left" w:pos="5363"/>
        </w:tabs>
        <w:spacing w:line="360" w:lineRule="auto"/>
        <w:ind w:left="586"/>
        <w:rPr>
          <w:sz w:val="28"/>
          <w:szCs w:val="28"/>
        </w:rPr>
      </w:pPr>
      <w:r>
        <w:rPr>
          <w:rFonts w:hint="eastAsia"/>
          <w:sz w:val="28"/>
          <w:szCs w:val="28"/>
        </w:rPr>
        <w:t>电 话：</w:t>
      </w:r>
      <w:r>
        <w:rPr>
          <w:rFonts w:hint="eastAsia"/>
          <w:sz w:val="28"/>
          <w:szCs w:val="28"/>
        </w:rPr>
        <w:tab/>
      </w:r>
      <w:r>
        <w:rPr>
          <w:rFonts w:hint="eastAsia"/>
          <w:sz w:val="28"/>
          <w:szCs w:val="28"/>
        </w:rPr>
        <w:t>电子函件：</w:t>
      </w:r>
    </w:p>
    <w:p>
      <w:pPr>
        <w:pStyle w:val="2"/>
        <w:tabs>
          <w:tab w:val="left" w:pos="5243"/>
        </w:tabs>
        <w:spacing w:line="360" w:lineRule="auto"/>
        <w:ind w:left="586"/>
        <w:rPr>
          <w:sz w:val="28"/>
          <w:szCs w:val="28"/>
        </w:rPr>
      </w:pPr>
      <w:r>
        <w:rPr>
          <w:rFonts w:hint="eastAsia"/>
          <w:sz w:val="28"/>
          <w:szCs w:val="28"/>
        </w:rPr>
        <w:t>供应商开户银行：</w:t>
      </w:r>
      <w:r>
        <w:rPr>
          <w:rFonts w:hint="eastAsia"/>
          <w:sz w:val="28"/>
          <w:szCs w:val="28"/>
        </w:rPr>
        <w:tab/>
      </w:r>
      <w:r>
        <w:rPr>
          <w:rFonts w:hint="eastAsia"/>
          <w:sz w:val="28"/>
          <w:szCs w:val="28"/>
        </w:rPr>
        <w:t>账号/行号：</w:t>
      </w:r>
    </w:p>
    <w:p>
      <w:pPr>
        <w:pStyle w:val="2"/>
        <w:spacing w:line="360" w:lineRule="auto"/>
        <w:ind w:left="586"/>
        <w:rPr>
          <w:sz w:val="28"/>
          <w:szCs w:val="28"/>
        </w:rPr>
      </w:pPr>
      <w:r>
        <w:rPr>
          <w:rFonts w:hint="eastAsia"/>
          <w:sz w:val="28"/>
          <w:szCs w:val="28"/>
        </w:rPr>
        <w:t>法定代表人签字：（加盖公章）</w:t>
      </w:r>
    </w:p>
    <w:p>
      <w:pPr>
        <w:pStyle w:val="2"/>
        <w:tabs>
          <w:tab w:val="left" w:pos="492"/>
          <w:tab w:val="left" w:pos="924"/>
        </w:tabs>
        <w:spacing w:line="360" w:lineRule="auto"/>
        <w:ind w:right="1129"/>
        <w:jc w:val="right"/>
        <w:rPr>
          <w:rFonts w:hint="eastAsia"/>
          <w:sz w:val="28"/>
          <w:szCs w:val="28"/>
        </w:rPr>
      </w:pPr>
    </w:p>
    <w:p>
      <w:pPr>
        <w:pStyle w:val="2"/>
        <w:tabs>
          <w:tab w:val="left" w:pos="492"/>
          <w:tab w:val="left" w:pos="924"/>
        </w:tabs>
        <w:spacing w:line="360" w:lineRule="auto"/>
        <w:ind w:right="1129"/>
        <w:jc w:val="right"/>
        <w:rPr>
          <w:rFonts w:hint="eastAsia"/>
          <w:sz w:val="28"/>
          <w:szCs w:val="28"/>
        </w:rPr>
      </w:pPr>
    </w:p>
    <w:p>
      <w:pPr>
        <w:pStyle w:val="2"/>
        <w:tabs>
          <w:tab w:val="left" w:pos="492"/>
          <w:tab w:val="left" w:pos="924"/>
        </w:tabs>
        <w:spacing w:line="360" w:lineRule="auto"/>
        <w:ind w:right="1129"/>
        <w:jc w:val="right"/>
        <w:rPr>
          <w:sz w:val="28"/>
          <w:szCs w:val="28"/>
        </w:rPr>
        <w:sectPr>
          <w:footerReference r:id="rId9" w:type="default"/>
          <w:pgSz w:w="11900" w:h="16840"/>
          <w:pgMar w:top="960" w:right="1220" w:bottom="920" w:left="1220" w:header="0" w:footer="93" w:gutter="0"/>
          <w:pgBorders>
            <w:top w:val="none" w:sz="0" w:space="0"/>
            <w:left w:val="none" w:sz="0" w:space="0"/>
            <w:bottom w:val="none" w:sz="0" w:space="0"/>
            <w:right w:val="none" w:sz="0" w:space="0"/>
          </w:pgBorders>
          <w:pgNumType w:fmt="decimal"/>
          <w:cols w:space="720" w:num="1"/>
        </w:sectPr>
      </w:pPr>
      <w:r>
        <w:rPr>
          <w:rFonts w:hint="eastAsia"/>
          <w:sz w:val="28"/>
          <w:szCs w:val="28"/>
        </w:rPr>
        <w:t>年</w:t>
      </w:r>
      <w:r>
        <w:rPr>
          <w:rFonts w:hint="eastAsia"/>
          <w:sz w:val="28"/>
          <w:szCs w:val="28"/>
        </w:rPr>
        <w:tab/>
      </w:r>
      <w:r>
        <w:rPr>
          <w:rFonts w:hint="eastAsia"/>
          <w:sz w:val="28"/>
          <w:szCs w:val="28"/>
        </w:rPr>
        <w:t>月</w:t>
      </w:r>
      <w:r>
        <w:rPr>
          <w:rFonts w:hint="eastAsia"/>
          <w:sz w:val="28"/>
          <w:szCs w:val="28"/>
        </w:rPr>
        <w:tab/>
      </w:r>
      <w:r>
        <w:rPr>
          <w:rFonts w:hint="eastAsia"/>
          <w:sz w:val="28"/>
          <w:szCs w:val="28"/>
        </w:rPr>
        <w:t>日</w:t>
      </w:r>
    </w:p>
    <w:p>
      <w:pPr>
        <w:pStyle w:val="2"/>
        <w:spacing w:before="48" w:line="236" w:lineRule="exact"/>
        <w:rPr>
          <w:b/>
          <w:bCs/>
          <w:sz w:val="21"/>
          <w:szCs w:val="21"/>
        </w:rPr>
      </w:pPr>
      <w:r>
        <w:rPr>
          <w:rFonts w:hint="eastAsia"/>
          <w:b/>
          <w:bCs/>
          <w:sz w:val="21"/>
          <w:szCs w:val="21"/>
        </w:rPr>
        <w:t>格式</w:t>
      </w:r>
      <w:r>
        <w:rPr>
          <w:rFonts w:hint="eastAsia"/>
          <w:b/>
          <w:bCs/>
          <w:sz w:val="21"/>
          <w:szCs w:val="21"/>
          <w:lang w:eastAsia="zh-CN"/>
        </w:rPr>
        <w:t>四</w:t>
      </w:r>
      <w:r>
        <w:rPr>
          <w:rFonts w:hint="eastAsia"/>
          <w:b/>
          <w:bCs/>
          <w:sz w:val="21"/>
          <w:szCs w:val="21"/>
        </w:rPr>
        <w:t>：</w:t>
      </w:r>
    </w:p>
    <w:p>
      <w:pPr>
        <w:pStyle w:val="2"/>
        <w:spacing w:line="360" w:lineRule="auto"/>
        <w:ind w:left="1065" w:right="1129"/>
        <w:jc w:val="center"/>
        <w:rPr>
          <w:sz w:val="32"/>
          <w:szCs w:val="32"/>
        </w:rPr>
      </w:pPr>
      <w:r>
        <w:rPr>
          <w:rFonts w:hint="eastAsia"/>
          <w:b/>
          <w:bCs/>
          <w:sz w:val="28"/>
          <w:szCs w:val="28"/>
        </w:rPr>
        <w:t>授权委托书</w:t>
      </w:r>
    </w:p>
    <w:p>
      <w:pPr>
        <w:pStyle w:val="2"/>
        <w:spacing w:before="3"/>
        <w:rPr>
          <w:sz w:val="11"/>
          <w:szCs w:val="20"/>
        </w:rPr>
      </w:pPr>
    </w:p>
    <w:p>
      <w:pPr>
        <w:pStyle w:val="2"/>
        <w:tabs>
          <w:tab w:val="left" w:pos="2602"/>
          <w:tab w:val="left" w:pos="5195"/>
          <w:tab w:val="left" w:pos="6155"/>
          <w:tab w:val="left" w:pos="10092"/>
        </w:tabs>
        <w:spacing w:before="93" w:line="360" w:lineRule="auto"/>
        <w:ind w:left="106" w:right="301" w:firstLine="480"/>
        <w:jc w:val="both"/>
        <w:rPr>
          <w:sz w:val="28"/>
          <w:szCs w:val="28"/>
        </w:rPr>
      </w:pPr>
      <w:r>
        <w:rPr>
          <w:rFonts w:hint="eastAsia"/>
          <w:sz w:val="28"/>
          <w:szCs w:val="28"/>
        </w:rPr>
        <w:t>本人</w:t>
      </w:r>
      <w:r>
        <w:rPr>
          <w:rFonts w:hint="eastAsia"/>
          <w:sz w:val="28"/>
          <w:szCs w:val="28"/>
          <w:u w:val="single"/>
        </w:rPr>
        <w:t xml:space="preserve"> </w:t>
      </w:r>
      <w:r>
        <w:rPr>
          <w:rFonts w:hint="eastAsia"/>
          <w:sz w:val="28"/>
          <w:szCs w:val="28"/>
          <w:u w:val="single"/>
        </w:rPr>
        <w:tab/>
      </w:r>
      <w:r>
        <w:rPr>
          <w:rFonts w:hint="eastAsia"/>
          <w:sz w:val="28"/>
          <w:szCs w:val="28"/>
        </w:rPr>
        <w:t>（姓名）系</w:t>
      </w:r>
      <w:r>
        <w:rPr>
          <w:rFonts w:hint="eastAsia"/>
          <w:sz w:val="28"/>
          <w:szCs w:val="28"/>
          <w:u w:val="single"/>
        </w:rPr>
        <w:t xml:space="preserve"> </w:t>
      </w:r>
      <w:r>
        <w:rPr>
          <w:rFonts w:hint="eastAsia"/>
          <w:sz w:val="28"/>
          <w:szCs w:val="28"/>
          <w:u w:val="single"/>
        </w:rPr>
        <w:tab/>
      </w:r>
      <w:r>
        <w:rPr>
          <w:rFonts w:hint="eastAsia"/>
          <w:sz w:val="28"/>
          <w:szCs w:val="28"/>
        </w:rPr>
        <w:t>（供应商名称）的法定代表人，现委托</w:t>
      </w:r>
      <w:r>
        <w:rPr>
          <w:rFonts w:hint="eastAsia"/>
          <w:sz w:val="28"/>
          <w:szCs w:val="28"/>
          <w:u w:val="single"/>
        </w:rPr>
        <w:t xml:space="preserve"> </w:t>
      </w:r>
      <w:r>
        <w:rPr>
          <w:rFonts w:hint="eastAsia"/>
          <w:sz w:val="28"/>
          <w:szCs w:val="28"/>
          <w:u w:val="single"/>
        </w:rPr>
        <w:tab/>
      </w:r>
      <w:r>
        <w:rPr>
          <w:rFonts w:hint="eastAsia"/>
          <w:sz w:val="28"/>
          <w:szCs w:val="28"/>
        </w:rPr>
        <w:t>（姓名）为我方授权代表。授权代表根据授权，以我方名义签署、澄清确认、递 交、撤回、修改</w:t>
      </w:r>
      <w:r>
        <w:rPr>
          <w:rFonts w:hint="eastAsia"/>
          <w:b/>
          <w:bCs/>
          <w:sz w:val="28"/>
          <w:szCs w:val="28"/>
          <w:u w:val="single"/>
          <w:lang w:eastAsia="zh-CN"/>
        </w:rPr>
        <w:t>机场周边景观绿化工程造价咨询服务</w:t>
      </w:r>
      <w:r>
        <w:rPr>
          <w:rFonts w:hint="eastAsia"/>
          <w:sz w:val="28"/>
          <w:szCs w:val="28"/>
        </w:rPr>
        <w:t>响应文件、签订合同和处理有关事宜，其法律后果由我方承担。委托期限：</w:t>
      </w:r>
      <w:r>
        <w:rPr>
          <w:rFonts w:hint="eastAsia"/>
          <w:sz w:val="28"/>
          <w:szCs w:val="28"/>
          <w:u w:val="single"/>
        </w:rPr>
        <w:t xml:space="preserve"> </w:t>
      </w:r>
      <w:r>
        <w:rPr>
          <w:rFonts w:hint="eastAsia"/>
          <w:sz w:val="28"/>
          <w:szCs w:val="28"/>
          <w:u w:val="single"/>
        </w:rPr>
        <w:tab/>
      </w:r>
      <w:r>
        <w:rPr>
          <w:rFonts w:hint="eastAsia"/>
          <w:sz w:val="28"/>
          <w:szCs w:val="28"/>
          <w:u w:val="single"/>
        </w:rPr>
        <w:tab/>
      </w:r>
      <w:r>
        <w:rPr>
          <w:rFonts w:hint="eastAsia"/>
          <w:sz w:val="28"/>
          <w:szCs w:val="28"/>
        </w:rPr>
        <w:t>。</w:t>
      </w:r>
    </w:p>
    <w:p>
      <w:pPr>
        <w:pStyle w:val="2"/>
        <w:spacing w:line="360" w:lineRule="auto"/>
        <w:ind w:left="106"/>
        <w:rPr>
          <w:sz w:val="28"/>
          <w:szCs w:val="28"/>
        </w:rPr>
      </w:pPr>
      <w:r>
        <w:rPr>
          <w:rFonts w:hint="eastAsia"/>
          <w:sz w:val="28"/>
          <w:szCs w:val="28"/>
        </w:rPr>
        <w:t>授权代表无转委托权。</w:t>
      </w:r>
    </w:p>
    <w:p>
      <w:pPr>
        <w:pStyle w:val="2"/>
        <w:tabs>
          <w:tab w:val="left" w:pos="3106"/>
          <w:tab w:val="left" w:pos="3178"/>
          <w:tab w:val="left" w:pos="3370"/>
        </w:tabs>
        <w:spacing w:before="3" w:line="360" w:lineRule="auto"/>
        <w:ind w:left="586" w:right="6578"/>
        <w:rPr>
          <w:sz w:val="28"/>
          <w:szCs w:val="28"/>
        </w:rPr>
      </w:pPr>
      <w:r>
        <w:rPr>
          <w:rFonts w:hint="eastAsia"/>
          <w:sz w:val="28"/>
          <w:szCs w:val="28"/>
        </w:rPr>
        <w:t>投 标 人：</w:t>
      </w:r>
      <w:r>
        <w:rPr>
          <w:rFonts w:hint="eastAsia"/>
          <w:sz w:val="28"/>
          <w:szCs w:val="28"/>
          <w:u w:val="single"/>
        </w:rPr>
        <w:t xml:space="preserve"> </w:t>
      </w:r>
      <w:r>
        <w:rPr>
          <w:rFonts w:hint="eastAsia"/>
          <w:sz w:val="28"/>
          <w:szCs w:val="28"/>
          <w:u w:val="single"/>
        </w:rPr>
        <w:tab/>
      </w:r>
      <w:r>
        <w:rPr>
          <w:rFonts w:hint="eastAsia"/>
          <w:sz w:val="28"/>
          <w:szCs w:val="28"/>
        </w:rPr>
        <w:t xml:space="preserve">（加盖公章） </w:t>
      </w:r>
    </w:p>
    <w:p>
      <w:pPr>
        <w:pStyle w:val="2"/>
        <w:tabs>
          <w:tab w:val="left" w:pos="3106"/>
          <w:tab w:val="left" w:pos="3178"/>
          <w:tab w:val="left" w:pos="3370"/>
        </w:tabs>
        <w:spacing w:before="3" w:line="360" w:lineRule="auto"/>
        <w:ind w:left="586" w:right="6578"/>
        <w:rPr>
          <w:sz w:val="28"/>
          <w:szCs w:val="28"/>
        </w:rPr>
      </w:pPr>
      <w:r>
        <w:rPr>
          <w:rFonts w:hint="eastAsia"/>
          <w:sz w:val="28"/>
          <w:szCs w:val="28"/>
        </w:rPr>
        <w:t>法定代表人：</w:t>
      </w:r>
      <w:r>
        <w:rPr>
          <w:rFonts w:hint="eastAsia"/>
          <w:sz w:val="28"/>
          <w:szCs w:val="28"/>
          <w:u w:val="single"/>
        </w:rPr>
        <w:t xml:space="preserve"> </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 xml:space="preserve">（签字） </w:t>
      </w:r>
    </w:p>
    <w:p>
      <w:pPr>
        <w:pStyle w:val="2"/>
        <w:tabs>
          <w:tab w:val="left" w:pos="3106"/>
          <w:tab w:val="left" w:pos="3178"/>
          <w:tab w:val="left" w:pos="3370"/>
        </w:tabs>
        <w:spacing w:before="3" w:line="360" w:lineRule="auto"/>
        <w:ind w:left="586" w:right="6578"/>
        <w:rPr>
          <w:sz w:val="28"/>
          <w:szCs w:val="28"/>
        </w:rPr>
      </w:pPr>
      <w:r>
        <w:rPr>
          <w:rFonts w:hint="eastAsia"/>
          <w:sz w:val="28"/>
          <w:szCs w:val="28"/>
        </w:rPr>
        <w:t>授权代表：</w:t>
      </w:r>
      <w:r>
        <w:rPr>
          <w:rFonts w:hint="eastAsia"/>
          <w:sz w:val="28"/>
          <w:szCs w:val="28"/>
          <w:u w:val="single"/>
        </w:rPr>
        <w:t xml:space="preserve"> </w:t>
      </w:r>
      <w:r>
        <w:rPr>
          <w:rFonts w:hint="eastAsia"/>
          <w:sz w:val="28"/>
          <w:szCs w:val="28"/>
          <w:u w:val="single"/>
        </w:rPr>
        <w:tab/>
      </w:r>
      <w:r>
        <w:rPr>
          <w:rFonts w:hint="eastAsia"/>
          <w:sz w:val="28"/>
          <w:szCs w:val="28"/>
          <w:u w:val="single"/>
        </w:rPr>
        <w:tab/>
      </w:r>
      <w:r>
        <w:rPr>
          <w:rFonts w:hint="eastAsia"/>
          <w:sz w:val="28"/>
          <w:szCs w:val="28"/>
        </w:rPr>
        <w:t>（签字）</w:t>
      </w:r>
    </w:p>
    <w:p>
      <w:pPr>
        <w:pStyle w:val="2"/>
        <w:spacing w:before="3"/>
        <w:rPr>
          <w:sz w:val="22"/>
        </w:rPr>
      </w:pPr>
    </w:p>
    <w:tbl>
      <w:tblPr>
        <w:tblStyle w:val="21"/>
        <w:tblW w:w="8977" w:type="dxa"/>
        <w:tblInd w:w="121" w:type="dxa"/>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Layout w:type="fixed"/>
        <w:tblCellMar>
          <w:top w:w="0" w:type="dxa"/>
          <w:left w:w="0" w:type="dxa"/>
          <w:bottom w:w="0" w:type="dxa"/>
          <w:right w:w="0" w:type="dxa"/>
        </w:tblCellMar>
      </w:tblPr>
      <w:tblGrid>
        <w:gridCol w:w="4354"/>
        <w:gridCol w:w="4623"/>
      </w:tblGrid>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1482" w:hRule="atLeast"/>
        </w:trPr>
        <w:tc>
          <w:tcPr>
            <w:tcW w:w="4354" w:type="dxa"/>
            <w:tcBorders>
              <w:bottom w:val="double" w:color="B3C2D7" w:sz="2" w:space="0"/>
            </w:tcBorders>
            <w:shd w:val="clear" w:color="auto" w:fill="EDEDED"/>
          </w:tcPr>
          <w:p>
            <w:pPr>
              <w:pStyle w:val="29"/>
              <w:spacing w:before="48"/>
              <w:ind w:left="1629" w:right="1569"/>
              <w:jc w:val="center"/>
              <w:rPr>
                <w:b/>
                <w:sz w:val="24"/>
                <w:szCs w:val="24"/>
              </w:rPr>
            </w:pPr>
            <w:r>
              <w:rPr>
                <w:rFonts w:hint="eastAsia"/>
                <w:b/>
                <w:sz w:val="24"/>
                <w:szCs w:val="24"/>
              </w:rPr>
              <w:t>法定代表人身份证扫描件</w:t>
            </w:r>
          </w:p>
          <w:p>
            <w:pPr>
              <w:pStyle w:val="29"/>
              <w:rPr>
                <w:sz w:val="24"/>
                <w:szCs w:val="24"/>
              </w:rPr>
            </w:pPr>
          </w:p>
          <w:p>
            <w:pPr>
              <w:pStyle w:val="29"/>
              <w:rPr>
                <w:sz w:val="24"/>
                <w:szCs w:val="24"/>
              </w:rPr>
            </w:pPr>
          </w:p>
          <w:p>
            <w:pPr>
              <w:pStyle w:val="29"/>
              <w:spacing w:before="3"/>
              <w:rPr>
                <w:sz w:val="24"/>
                <w:szCs w:val="24"/>
              </w:rPr>
            </w:pPr>
          </w:p>
          <w:p>
            <w:pPr>
              <w:pStyle w:val="29"/>
              <w:ind w:left="1560" w:right="1569"/>
              <w:jc w:val="center"/>
              <w:rPr>
                <w:b/>
                <w:sz w:val="24"/>
                <w:szCs w:val="24"/>
              </w:rPr>
            </w:pPr>
            <w:r>
              <w:rPr>
                <w:rFonts w:hint="eastAsia"/>
                <w:b/>
                <w:sz w:val="24"/>
                <w:szCs w:val="24"/>
              </w:rPr>
              <w:t>正面</w:t>
            </w:r>
          </w:p>
        </w:tc>
        <w:tc>
          <w:tcPr>
            <w:tcW w:w="4623" w:type="dxa"/>
            <w:tcBorders>
              <w:bottom w:val="double" w:color="B3C2D7" w:sz="2" w:space="0"/>
            </w:tcBorders>
            <w:shd w:val="clear" w:color="auto" w:fill="EDEDED"/>
          </w:tcPr>
          <w:p>
            <w:pPr>
              <w:pStyle w:val="29"/>
              <w:spacing w:before="144"/>
              <w:ind w:left="1517" w:right="1525"/>
              <w:jc w:val="center"/>
              <w:rPr>
                <w:b/>
                <w:sz w:val="24"/>
                <w:szCs w:val="24"/>
              </w:rPr>
            </w:pPr>
            <w:r>
              <w:rPr>
                <w:rFonts w:hint="eastAsia"/>
                <w:b/>
                <w:sz w:val="24"/>
                <w:szCs w:val="24"/>
              </w:rPr>
              <w:t>法定代表人身份证扫描件</w:t>
            </w:r>
          </w:p>
          <w:p>
            <w:pPr>
              <w:pStyle w:val="29"/>
              <w:rPr>
                <w:sz w:val="24"/>
                <w:szCs w:val="24"/>
              </w:rPr>
            </w:pPr>
          </w:p>
          <w:p>
            <w:pPr>
              <w:pStyle w:val="29"/>
              <w:spacing w:before="3"/>
              <w:rPr>
                <w:sz w:val="24"/>
                <w:szCs w:val="24"/>
              </w:rPr>
            </w:pPr>
          </w:p>
          <w:p>
            <w:pPr>
              <w:pStyle w:val="29"/>
              <w:ind w:left="1517" w:right="1525"/>
              <w:jc w:val="center"/>
              <w:rPr>
                <w:b/>
                <w:sz w:val="24"/>
                <w:szCs w:val="24"/>
              </w:rPr>
            </w:pPr>
            <w:r>
              <w:rPr>
                <w:rFonts w:hint="eastAsia"/>
                <w:b/>
                <w:sz w:val="24"/>
                <w:szCs w:val="24"/>
              </w:rPr>
              <w:t>反面</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1290" w:hRule="atLeast"/>
        </w:trPr>
        <w:tc>
          <w:tcPr>
            <w:tcW w:w="4354" w:type="dxa"/>
            <w:tcBorders>
              <w:top w:val="double" w:color="B3C2D7" w:sz="2" w:space="0"/>
            </w:tcBorders>
            <w:shd w:val="clear" w:color="auto" w:fill="EDEDED"/>
          </w:tcPr>
          <w:p>
            <w:pPr>
              <w:pStyle w:val="29"/>
              <w:spacing w:before="69"/>
              <w:ind w:left="1648" w:right="1657"/>
              <w:jc w:val="center"/>
              <w:rPr>
                <w:b/>
                <w:sz w:val="24"/>
                <w:szCs w:val="24"/>
              </w:rPr>
            </w:pPr>
            <w:r>
              <w:rPr>
                <w:rFonts w:hint="eastAsia"/>
                <w:b/>
                <w:sz w:val="24"/>
                <w:szCs w:val="24"/>
              </w:rPr>
              <w:t>授权代表身份证扫描件</w:t>
            </w:r>
          </w:p>
          <w:p>
            <w:pPr>
              <w:pStyle w:val="29"/>
              <w:rPr>
                <w:sz w:val="24"/>
                <w:szCs w:val="24"/>
              </w:rPr>
            </w:pPr>
          </w:p>
          <w:p>
            <w:pPr>
              <w:pStyle w:val="29"/>
              <w:rPr>
                <w:sz w:val="24"/>
                <w:szCs w:val="24"/>
              </w:rPr>
            </w:pPr>
          </w:p>
          <w:p>
            <w:pPr>
              <w:pStyle w:val="29"/>
              <w:spacing w:before="3"/>
              <w:rPr>
                <w:sz w:val="24"/>
                <w:szCs w:val="24"/>
              </w:rPr>
            </w:pPr>
          </w:p>
          <w:p>
            <w:pPr>
              <w:pStyle w:val="29"/>
              <w:ind w:left="1576" w:right="1657"/>
              <w:jc w:val="center"/>
              <w:rPr>
                <w:b/>
                <w:sz w:val="24"/>
                <w:szCs w:val="24"/>
              </w:rPr>
            </w:pPr>
            <w:r>
              <w:rPr>
                <w:rFonts w:hint="eastAsia"/>
                <w:b/>
                <w:sz w:val="24"/>
                <w:szCs w:val="24"/>
              </w:rPr>
              <w:t>正面</w:t>
            </w:r>
          </w:p>
        </w:tc>
        <w:tc>
          <w:tcPr>
            <w:tcW w:w="4623" w:type="dxa"/>
            <w:tcBorders>
              <w:top w:val="double" w:color="B3C2D7" w:sz="2" w:space="0"/>
            </w:tcBorders>
            <w:shd w:val="clear" w:color="auto" w:fill="EDEDED"/>
          </w:tcPr>
          <w:p>
            <w:pPr>
              <w:pStyle w:val="29"/>
              <w:spacing w:before="69"/>
              <w:ind w:left="1655" w:right="1663"/>
              <w:jc w:val="center"/>
              <w:rPr>
                <w:b/>
                <w:sz w:val="24"/>
                <w:szCs w:val="24"/>
              </w:rPr>
            </w:pPr>
            <w:r>
              <w:rPr>
                <w:rFonts w:hint="eastAsia"/>
                <w:b/>
                <w:sz w:val="24"/>
                <w:szCs w:val="24"/>
              </w:rPr>
              <w:t>授权代表身份证扫描件</w:t>
            </w:r>
          </w:p>
          <w:p>
            <w:pPr>
              <w:pStyle w:val="29"/>
              <w:rPr>
                <w:sz w:val="24"/>
                <w:szCs w:val="24"/>
              </w:rPr>
            </w:pPr>
          </w:p>
          <w:p>
            <w:pPr>
              <w:pStyle w:val="29"/>
              <w:rPr>
                <w:sz w:val="24"/>
                <w:szCs w:val="24"/>
              </w:rPr>
            </w:pPr>
          </w:p>
          <w:p>
            <w:pPr>
              <w:pStyle w:val="29"/>
              <w:spacing w:before="3"/>
              <w:rPr>
                <w:sz w:val="24"/>
                <w:szCs w:val="24"/>
              </w:rPr>
            </w:pPr>
          </w:p>
          <w:p>
            <w:pPr>
              <w:pStyle w:val="29"/>
              <w:ind w:left="1583" w:right="1663"/>
              <w:jc w:val="center"/>
              <w:rPr>
                <w:b/>
                <w:sz w:val="24"/>
                <w:szCs w:val="24"/>
              </w:rPr>
            </w:pPr>
            <w:r>
              <w:rPr>
                <w:rFonts w:hint="eastAsia"/>
                <w:b/>
                <w:sz w:val="24"/>
                <w:szCs w:val="24"/>
              </w:rPr>
              <w:t>反面</w:t>
            </w:r>
          </w:p>
        </w:tc>
      </w:tr>
    </w:tbl>
    <w:p>
      <w:pPr>
        <w:pStyle w:val="2"/>
        <w:rPr>
          <w:sz w:val="20"/>
        </w:rPr>
      </w:pPr>
    </w:p>
    <w:p>
      <w:pPr>
        <w:pStyle w:val="2"/>
        <w:rPr>
          <w:sz w:val="27"/>
        </w:rPr>
      </w:pPr>
    </w:p>
    <w:p>
      <w:pPr>
        <w:pStyle w:val="2"/>
        <w:tabs>
          <w:tab w:val="left" w:pos="480"/>
          <w:tab w:val="left" w:pos="1248"/>
          <w:tab w:val="left" w:pos="2016"/>
        </w:tabs>
        <w:ind w:right="1129"/>
        <w:jc w:val="right"/>
        <w:rPr>
          <w:sz w:val="22"/>
          <w:szCs w:val="22"/>
        </w:rPr>
      </w:pPr>
      <w:r>
        <w:rPr>
          <w:rFonts w:hint="eastAsia"/>
          <w:sz w:val="22"/>
          <w:szCs w:val="22"/>
          <w:u w:val="single"/>
        </w:rPr>
        <w:t xml:space="preserve"> </w:t>
      </w:r>
      <w:r>
        <w:rPr>
          <w:rFonts w:hint="eastAsia"/>
          <w:sz w:val="22"/>
          <w:szCs w:val="22"/>
          <w:u w:val="single"/>
        </w:rPr>
        <w:tab/>
      </w:r>
      <w:r>
        <w:rPr>
          <w:rFonts w:hint="eastAsia"/>
          <w:sz w:val="22"/>
          <w:szCs w:val="22"/>
        </w:rPr>
        <w:t>年</w:t>
      </w:r>
      <w:r>
        <w:rPr>
          <w:rFonts w:hint="eastAsia"/>
          <w:sz w:val="22"/>
          <w:szCs w:val="22"/>
          <w:u w:val="single"/>
        </w:rPr>
        <w:t xml:space="preserve"> </w:t>
      </w:r>
      <w:r>
        <w:rPr>
          <w:rFonts w:hint="eastAsia"/>
          <w:sz w:val="22"/>
          <w:szCs w:val="22"/>
          <w:u w:val="single"/>
        </w:rPr>
        <w:tab/>
      </w:r>
      <w:r>
        <w:rPr>
          <w:rFonts w:hint="eastAsia"/>
          <w:sz w:val="22"/>
          <w:szCs w:val="22"/>
        </w:rPr>
        <w:t>月</w:t>
      </w:r>
      <w:r>
        <w:rPr>
          <w:rFonts w:hint="eastAsia"/>
          <w:sz w:val="22"/>
          <w:szCs w:val="22"/>
          <w:u w:val="single"/>
        </w:rPr>
        <w:t xml:space="preserve"> </w:t>
      </w:r>
      <w:r>
        <w:rPr>
          <w:rFonts w:hint="eastAsia"/>
          <w:sz w:val="22"/>
          <w:szCs w:val="22"/>
          <w:u w:val="single"/>
        </w:rPr>
        <w:tab/>
      </w:r>
      <w:r>
        <w:rPr>
          <w:rFonts w:hint="eastAsia"/>
          <w:sz w:val="22"/>
          <w:szCs w:val="22"/>
        </w:rPr>
        <w:t>日</w:t>
      </w:r>
    </w:p>
    <w:p>
      <w:pPr>
        <w:pStyle w:val="2"/>
        <w:spacing w:before="48" w:line="236" w:lineRule="exact"/>
        <w:rPr>
          <w:b/>
          <w:bCs/>
        </w:rPr>
      </w:pPr>
    </w:p>
    <w:p>
      <w:pPr>
        <w:pStyle w:val="2"/>
        <w:spacing w:before="48" w:line="236" w:lineRule="exact"/>
        <w:rPr>
          <w:b/>
          <w:bCs/>
        </w:rPr>
      </w:pPr>
    </w:p>
    <w:p>
      <w:pPr>
        <w:pStyle w:val="2"/>
        <w:spacing w:before="48" w:line="236" w:lineRule="exact"/>
        <w:rPr>
          <w:b/>
          <w:bCs/>
        </w:rPr>
      </w:pPr>
    </w:p>
    <w:p>
      <w:pPr>
        <w:pStyle w:val="2"/>
        <w:spacing w:before="48" w:line="236" w:lineRule="exact"/>
        <w:rPr>
          <w:b/>
          <w:bCs/>
        </w:rPr>
      </w:pPr>
    </w:p>
    <w:p>
      <w:pPr>
        <w:pStyle w:val="2"/>
        <w:spacing w:before="48" w:line="236" w:lineRule="exact"/>
        <w:rPr>
          <w:b/>
          <w:bCs/>
        </w:rPr>
      </w:pPr>
    </w:p>
    <w:p>
      <w:pPr>
        <w:pStyle w:val="2"/>
        <w:spacing w:before="48" w:line="236" w:lineRule="exact"/>
        <w:rPr>
          <w:b/>
          <w:bCs/>
        </w:rPr>
      </w:pPr>
    </w:p>
    <w:p>
      <w:pPr>
        <w:pStyle w:val="2"/>
        <w:spacing w:before="48" w:line="236" w:lineRule="exact"/>
        <w:rPr>
          <w:b/>
          <w:bCs/>
        </w:rPr>
      </w:pPr>
    </w:p>
    <w:p>
      <w:pPr>
        <w:pStyle w:val="2"/>
        <w:spacing w:before="48" w:line="236" w:lineRule="exact"/>
        <w:rPr>
          <w:b/>
          <w:bCs/>
        </w:rPr>
      </w:pPr>
    </w:p>
    <w:p>
      <w:pPr>
        <w:pStyle w:val="2"/>
        <w:spacing w:before="48" w:line="236" w:lineRule="exact"/>
        <w:rPr>
          <w:b/>
          <w:bCs/>
        </w:rPr>
      </w:pPr>
    </w:p>
    <w:p>
      <w:pPr>
        <w:pStyle w:val="2"/>
        <w:spacing w:before="48" w:line="236" w:lineRule="exact"/>
        <w:rPr>
          <w:b/>
          <w:bCs/>
        </w:rPr>
      </w:pPr>
    </w:p>
    <w:p>
      <w:pPr>
        <w:pStyle w:val="2"/>
        <w:spacing w:before="48" w:line="236" w:lineRule="exact"/>
        <w:rPr>
          <w:b/>
          <w:bCs/>
          <w:sz w:val="22"/>
          <w:szCs w:val="22"/>
        </w:rPr>
      </w:pPr>
      <w:r>
        <w:rPr>
          <w:rFonts w:hint="eastAsia"/>
          <w:b/>
          <w:bCs/>
          <w:sz w:val="22"/>
          <w:szCs w:val="22"/>
        </w:rPr>
        <w:t>格式</w:t>
      </w:r>
      <w:r>
        <w:rPr>
          <w:rFonts w:hint="eastAsia"/>
          <w:b/>
          <w:bCs/>
          <w:sz w:val="22"/>
          <w:szCs w:val="22"/>
          <w:lang w:eastAsia="zh-CN"/>
        </w:rPr>
        <w:t>五</w:t>
      </w:r>
      <w:r>
        <w:rPr>
          <w:rFonts w:hint="eastAsia"/>
          <w:b/>
          <w:bCs/>
          <w:sz w:val="22"/>
          <w:szCs w:val="22"/>
        </w:rPr>
        <w:t>：</w:t>
      </w:r>
    </w:p>
    <w:p>
      <w:pPr>
        <w:pStyle w:val="2"/>
        <w:spacing w:after="55" w:line="360" w:lineRule="auto"/>
        <w:ind w:left="1065" w:right="1129"/>
        <w:jc w:val="center"/>
      </w:pPr>
      <w:r>
        <w:rPr>
          <w:rFonts w:hint="eastAsia"/>
          <w:b/>
          <w:bCs/>
          <w:sz w:val="24"/>
          <w:szCs w:val="24"/>
        </w:rPr>
        <w:t>供应商基本情况表</w:t>
      </w:r>
    </w:p>
    <w:tbl>
      <w:tblPr>
        <w:tblStyle w:val="21"/>
        <w:tblW w:w="9397" w:type="dxa"/>
        <w:tblInd w:w="121"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
      <w:tblGrid>
        <w:gridCol w:w="2352"/>
        <w:gridCol w:w="2352"/>
        <w:gridCol w:w="2352"/>
        <w:gridCol w:w="2341"/>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832" w:hRule="atLeast"/>
        </w:trPr>
        <w:tc>
          <w:tcPr>
            <w:tcW w:w="2352" w:type="dxa"/>
            <w:tcBorders>
              <w:tl2br w:val="nil"/>
              <w:tr2bl w:val="nil"/>
            </w:tcBorders>
            <w:vAlign w:val="center"/>
          </w:tcPr>
          <w:p>
            <w:pPr>
              <w:pStyle w:val="29"/>
              <w:spacing w:before="48"/>
              <w:ind w:left="728" w:right="717"/>
              <w:rPr>
                <w:sz w:val="24"/>
                <w:szCs w:val="24"/>
              </w:rPr>
            </w:pPr>
            <w:r>
              <w:rPr>
                <w:rFonts w:hint="eastAsia"/>
                <w:sz w:val="24"/>
                <w:szCs w:val="24"/>
              </w:rPr>
              <w:t>供应商名称</w:t>
            </w:r>
          </w:p>
        </w:tc>
        <w:tc>
          <w:tcPr>
            <w:tcW w:w="2352" w:type="dxa"/>
            <w:tcBorders>
              <w:tl2br w:val="nil"/>
              <w:tr2bl w:val="nil"/>
            </w:tcBorders>
            <w:vAlign w:val="center"/>
          </w:tcPr>
          <w:p>
            <w:pPr>
              <w:pStyle w:val="29"/>
              <w:jc w:val="center"/>
              <w:rPr>
                <w:sz w:val="24"/>
                <w:szCs w:val="24"/>
              </w:rPr>
            </w:pPr>
          </w:p>
        </w:tc>
        <w:tc>
          <w:tcPr>
            <w:tcW w:w="2352" w:type="dxa"/>
            <w:tcBorders>
              <w:tl2br w:val="nil"/>
              <w:tr2bl w:val="nil"/>
            </w:tcBorders>
            <w:vAlign w:val="center"/>
          </w:tcPr>
          <w:p>
            <w:pPr>
              <w:pStyle w:val="29"/>
              <w:spacing w:before="48"/>
              <w:ind w:right="921"/>
              <w:jc w:val="center"/>
              <w:rPr>
                <w:sz w:val="24"/>
                <w:szCs w:val="24"/>
              </w:rPr>
            </w:pPr>
            <w:r>
              <w:rPr>
                <w:rFonts w:hint="eastAsia"/>
                <w:sz w:val="24"/>
                <w:szCs w:val="24"/>
              </w:rPr>
              <w:t>注册资金</w:t>
            </w:r>
          </w:p>
        </w:tc>
        <w:tc>
          <w:tcPr>
            <w:tcW w:w="2341" w:type="dxa"/>
            <w:tcBorders>
              <w:tl2br w:val="nil"/>
              <w:tr2bl w:val="nil"/>
            </w:tcBorders>
            <w:vAlign w:val="center"/>
          </w:tcPr>
          <w:p>
            <w:pPr>
              <w:pStyle w:val="29"/>
              <w:jc w:val="center"/>
              <w:rPr>
                <w:sz w:val="24"/>
                <w:szCs w:val="24"/>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725" w:hRule="atLeast"/>
        </w:trPr>
        <w:tc>
          <w:tcPr>
            <w:tcW w:w="2352" w:type="dxa"/>
            <w:tcBorders>
              <w:tl2br w:val="nil"/>
              <w:tr2bl w:val="nil"/>
            </w:tcBorders>
            <w:shd w:val="clear" w:color="auto" w:fill="F6F6F6"/>
            <w:vAlign w:val="center"/>
          </w:tcPr>
          <w:p>
            <w:pPr>
              <w:pStyle w:val="29"/>
              <w:spacing w:before="48"/>
              <w:ind w:left="728" w:right="717"/>
              <w:rPr>
                <w:sz w:val="24"/>
                <w:szCs w:val="24"/>
              </w:rPr>
            </w:pPr>
            <w:r>
              <w:rPr>
                <w:rFonts w:hint="eastAsia"/>
                <w:sz w:val="24"/>
                <w:szCs w:val="24"/>
              </w:rPr>
              <w:t>注册地</w:t>
            </w:r>
          </w:p>
        </w:tc>
        <w:tc>
          <w:tcPr>
            <w:tcW w:w="2352" w:type="dxa"/>
            <w:tcBorders>
              <w:tl2br w:val="nil"/>
              <w:tr2bl w:val="nil"/>
            </w:tcBorders>
            <w:shd w:val="clear" w:color="auto" w:fill="F6F6F6"/>
            <w:vAlign w:val="center"/>
          </w:tcPr>
          <w:p>
            <w:pPr>
              <w:pStyle w:val="29"/>
              <w:jc w:val="center"/>
              <w:rPr>
                <w:sz w:val="24"/>
                <w:szCs w:val="24"/>
              </w:rPr>
            </w:pPr>
          </w:p>
        </w:tc>
        <w:tc>
          <w:tcPr>
            <w:tcW w:w="2352" w:type="dxa"/>
            <w:tcBorders>
              <w:tl2br w:val="nil"/>
              <w:tr2bl w:val="nil"/>
            </w:tcBorders>
            <w:shd w:val="clear" w:color="auto" w:fill="F6F6F6"/>
            <w:vAlign w:val="center"/>
          </w:tcPr>
          <w:p>
            <w:pPr>
              <w:pStyle w:val="29"/>
              <w:spacing w:before="48"/>
              <w:ind w:right="921"/>
              <w:jc w:val="center"/>
              <w:rPr>
                <w:sz w:val="24"/>
                <w:szCs w:val="24"/>
              </w:rPr>
            </w:pPr>
            <w:r>
              <w:rPr>
                <w:rFonts w:hint="eastAsia"/>
                <w:sz w:val="24"/>
                <w:szCs w:val="24"/>
              </w:rPr>
              <w:t>注册时间</w:t>
            </w:r>
          </w:p>
        </w:tc>
        <w:tc>
          <w:tcPr>
            <w:tcW w:w="2341" w:type="dxa"/>
            <w:tcBorders>
              <w:tl2br w:val="nil"/>
              <w:tr2bl w:val="nil"/>
            </w:tcBorders>
            <w:shd w:val="clear" w:color="auto" w:fill="F6F6F6"/>
            <w:vAlign w:val="center"/>
          </w:tcPr>
          <w:p>
            <w:pPr>
              <w:pStyle w:val="29"/>
              <w:jc w:val="center"/>
              <w:rPr>
                <w:sz w:val="24"/>
                <w:szCs w:val="24"/>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873" w:hRule="atLeast"/>
        </w:trPr>
        <w:tc>
          <w:tcPr>
            <w:tcW w:w="2352" w:type="dxa"/>
            <w:tcBorders>
              <w:tl2br w:val="nil"/>
              <w:tr2bl w:val="nil"/>
            </w:tcBorders>
            <w:vAlign w:val="center"/>
          </w:tcPr>
          <w:p>
            <w:pPr>
              <w:pStyle w:val="29"/>
              <w:spacing w:before="48"/>
              <w:ind w:left="728" w:right="717"/>
              <w:rPr>
                <w:sz w:val="24"/>
                <w:szCs w:val="24"/>
              </w:rPr>
            </w:pPr>
            <w:r>
              <w:rPr>
                <w:rFonts w:hint="eastAsia"/>
                <w:sz w:val="24"/>
                <w:szCs w:val="24"/>
              </w:rPr>
              <w:t>法定代表人</w:t>
            </w:r>
          </w:p>
        </w:tc>
        <w:tc>
          <w:tcPr>
            <w:tcW w:w="2352" w:type="dxa"/>
            <w:tcBorders>
              <w:tl2br w:val="nil"/>
              <w:tr2bl w:val="nil"/>
            </w:tcBorders>
            <w:vAlign w:val="center"/>
          </w:tcPr>
          <w:p>
            <w:pPr>
              <w:pStyle w:val="29"/>
              <w:jc w:val="center"/>
              <w:rPr>
                <w:sz w:val="24"/>
                <w:szCs w:val="24"/>
              </w:rPr>
            </w:pPr>
          </w:p>
        </w:tc>
        <w:tc>
          <w:tcPr>
            <w:tcW w:w="2352" w:type="dxa"/>
            <w:tcBorders>
              <w:tl2br w:val="nil"/>
              <w:tr2bl w:val="nil"/>
            </w:tcBorders>
            <w:vAlign w:val="center"/>
          </w:tcPr>
          <w:p>
            <w:pPr>
              <w:pStyle w:val="29"/>
              <w:spacing w:before="48"/>
              <w:ind w:right="921"/>
              <w:jc w:val="center"/>
              <w:rPr>
                <w:sz w:val="24"/>
                <w:szCs w:val="24"/>
                <w:lang w:eastAsia="zh-CN"/>
              </w:rPr>
            </w:pPr>
            <w:r>
              <w:rPr>
                <w:rFonts w:hint="eastAsia"/>
                <w:sz w:val="24"/>
                <w:szCs w:val="24"/>
                <w:lang w:eastAsia="zh-CN"/>
              </w:rPr>
              <w:t>员工总数</w:t>
            </w:r>
          </w:p>
        </w:tc>
        <w:tc>
          <w:tcPr>
            <w:tcW w:w="2341" w:type="dxa"/>
            <w:tcBorders>
              <w:tl2br w:val="nil"/>
              <w:tr2bl w:val="nil"/>
            </w:tcBorders>
            <w:vAlign w:val="center"/>
          </w:tcPr>
          <w:p>
            <w:pPr>
              <w:pStyle w:val="29"/>
              <w:jc w:val="center"/>
              <w:rPr>
                <w:sz w:val="24"/>
                <w:szCs w:val="24"/>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766" w:hRule="atLeast"/>
        </w:trPr>
        <w:tc>
          <w:tcPr>
            <w:tcW w:w="2352" w:type="dxa"/>
            <w:tcBorders>
              <w:tl2br w:val="nil"/>
              <w:tr2bl w:val="nil"/>
            </w:tcBorders>
            <w:shd w:val="clear" w:color="auto" w:fill="F6F6F6"/>
            <w:vAlign w:val="center"/>
          </w:tcPr>
          <w:p>
            <w:pPr>
              <w:pStyle w:val="29"/>
              <w:spacing w:before="48"/>
              <w:ind w:left="728" w:right="717"/>
              <w:rPr>
                <w:sz w:val="24"/>
                <w:szCs w:val="24"/>
              </w:rPr>
            </w:pPr>
            <w:r>
              <w:rPr>
                <w:rFonts w:hint="eastAsia"/>
                <w:sz w:val="24"/>
                <w:szCs w:val="24"/>
                <w:lang w:eastAsia="zh-CN"/>
              </w:rPr>
              <w:t>联系</w:t>
            </w:r>
            <w:r>
              <w:rPr>
                <w:rFonts w:hint="eastAsia"/>
                <w:sz w:val="24"/>
                <w:szCs w:val="24"/>
              </w:rPr>
              <w:t>人</w:t>
            </w:r>
          </w:p>
        </w:tc>
        <w:tc>
          <w:tcPr>
            <w:tcW w:w="2352" w:type="dxa"/>
            <w:tcBorders>
              <w:tl2br w:val="nil"/>
              <w:tr2bl w:val="nil"/>
            </w:tcBorders>
            <w:shd w:val="clear" w:color="auto" w:fill="F6F6F6"/>
            <w:vAlign w:val="center"/>
          </w:tcPr>
          <w:p>
            <w:pPr>
              <w:pStyle w:val="29"/>
              <w:jc w:val="center"/>
              <w:rPr>
                <w:sz w:val="24"/>
                <w:szCs w:val="24"/>
              </w:rPr>
            </w:pPr>
          </w:p>
        </w:tc>
        <w:tc>
          <w:tcPr>
            <w:tcW w:w="2352" w:type="dxa"/>
            <w:tcBorders>
              <w:tl2br w:val="nil"/>
              <w:tr2bl w:val="nil"/>
            </w:tcBorders>
            <w:shd w:val="clear" w:color="auto" w:fill="F6F6F6"/>
            <w:vAlign w:val="center"/>
          </w:tcPr>
          <w:p>
            <w:pPr>
              <w:pStyle w:val="29"/>
              <w:spacing w:before="48"/>
              <w:ind w:right="921"/>
              <w:jc w:val="center"/>
              <w:rPr>
                <w:sz w:val="24"/>
                <w:szCs w:val="24"/>
              </w:rPr>
            </w:pPr>
            <w:r>
              <w:rPr>
                <w:rFonts w:hint="eastAsia"/>
                <w:sz w:val="24"/>
                <w:szCs w:val="24"/>
              </w:rPr>
              <w:t>联系电话</w:t>
            </w:r>
          </w:p>
        </w:tc>
        <w:tc>
          <w:tcPr>
            <w:tcW w:w="2341" w:type="dxa"/>
            <w:tcBorders>
              <w:tl2br w:val="nil"/>
              <w:tr2bl w:val="nil"/>
            </w:tcBorders>
            <w:shd w:val="clear" w:color="auto" w:fill="F6F6F6"/>
            <w:vAlign w:val="center"/>
          </w:tcPr>
          <w:p>
            <w:pPr>
              <w:pStyle w:val="29"/>
              <w:jc w:val="center"/>
              <w:rPr>
                <w:sz w:val="24"/>
                <w:szCs w:val="24"/>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914" w:hRule="atLeast"/>
        </w:trPr>
        <w:tc>
          <w:tcPr>
            <w:tcW w:w="2352" w:type="dxa"/>
            <w:tcBorders>
              <w:tl2br w:val="nil"/>
              <w:tr2bl w:val="nil"/>
            </w:tcBorders>
            <w:vAlign w:val="center"/>
          </w:tcPr>
          <w:p>
            <w:pPr>
              <w:pStyle w:val="29"/>
              <w:spacing w:before="48"/>
              <w:ind w:left="728" w:right="717"/>
              <w:rPr>
                <w:sz w:val="24"/>
                <w:szCs w:val="24"/>
              </w:rPr>
            </w:pPr>
            <w:r>
              <w:rPr>
                <w:rFonts w:hint="eastAsia"/>
                <w:sz w:val="24"/>
                <w:szCs w:val="24"/>
              </w:rPr>
              <w:t>开户银行</w:t>
            </w:r>
          </w:p>
        </w:tc>
        <w:tc>
          <w:tcPr>
            <w:tcW w:w="7045" w:type="dxa"/>
            <w:gridSpan w:val="3"/>
            <w:tcBorders>
              <w:tl2br w:val="nil"/>
              <w:tr2bl w:val="nil"/>
            </w:tcBorders>
            <w:vAlign w:val="center"/>
          </w:tcPr>
          <w:p>
            <w:pPr>
              <w:pStyle w:val="29"/>
              <w:jc w:val="center"/>
              <w:rPr>
                <w:sz w:val="24"/>
                <w:szCs w:val="24"/>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1037" w:hRule="atLeast"/>
        </w:trPr>
        <w:tc>
          <w:tcPr>
            <w:tcW w:w="2352" w:type="dxa"/>
            <w:tcBorders>
              <w:tl2br w:val="nil"/>
              <w:tr2bl w:val="nil"/>
            </w:tcBorders>
            <w:shd w:val="clear" w:color="auto" w:fill="F6F6F6"/>
            <w:vAlign w:val="center"/>
          </w:tcPr>
          <w:p>
            <w:pPr>
              <w:pStyle w:val="29"/>
              <w:spacing w:before="48"/>
              <w:ind w:left="728" w:right="717"/>
              <w:rPr>
                <w:sz w:val="24"/>
                <w:szCs w:val="24"/>
              </w:rPr>
            </w:pPr>
            <w:r>
              <w:rPr>
                <w:rFonts w:hint="eastAsia"/>
                <w:sz w:val="24"/>
                <w:szCs w:val="24"/>
              </w:rPr>
              <w:t>开户银行账号</w:t>
            </w:r>
          </w:p>
        </w:tc>
        <w:tc>
          <w:tcPr>
            <w:tcW w:w="7045" w:type="dxa"/>
            <w:gridSpan w:val="3"/>
            <w:tcBorders>
              <w:tl2br w:val="nil"/>
              <w:tr2bl w:val="nil"/>
            </w:tcBorders>
            <w:shd w:val="clear" w:color="auto" w:fill="F6F6F6"/>
            <w:vAlign w:val="center"/>
          </w:tcPr>
          <w:p>
            <w:pPr>
              <w:pStyle w:val="29"/>
              <w:jc w:val="center"/>
              <w:rPr>
                <w:sz w:val="24"/>
                <w:szCs w:val="24"/>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1393" w:hRule="atLeast"/>
        </w:trPr>
        <w:tc>
          <w:tcPr>
            <w:tcW w:w="9397" w:type="dxa"/>
            <w:gridSpan w:val="4"/>
            <w:tcBorders>
              <w:tl2br w:val="nil"/>
              <w:tr2bl w:val="nil"/>
            </w:tcBorders>
          </w:tcPr>
          <w:p>
            <w:pPr>
              <w:pStyle w:val="29"/>
              <w:spacing w:before="48"/>
              <w:ind w:left="64"/>
              <w:rPr>
                <w:sz w:val="24"/>
                <w:szCs w:val="24"/>
              </w:rPr>
            </w:pPr>
            <w:r>
              <w:rPr>
                <w:rFonts w:hint="eastAsia"/>
                <w:sz w:val="24"/>
                <w:szCs w:val="24"/>
              </w:rPr>
              <w:t>主营范围：</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1552" w:hRule="atLeast"/>
        </w:trPr>
        <w:tc>
          <w:tcPr>
            <w:tcW w:w="9397" w:type="dxa"/>
            <w:gridSpan w:val="4"/>
            <w:tcBorders>
              <w:tl2br w:val="nil"/>
              <w:tr2bl w:val="nil"/>
            </w:tcBorders>
            <w:shd w:val="clear" w:color="auto" w:fill="F6F6F6"/>
          </w:tcPr>
          <w:p>
            <w:pPr>
              <w:pStyle w:val="29"/>
              <w:spacing w:before="48"/>
              <w:ind w:left="64"/>
              <w:rPr>
                <w:sz w:val="24"/>
                <w:szCs w:val="24"/>
              </w:rPr>
            </w:pPr>
            <w:r>
              <w:rPr>
                <w:rFonts w:hint="eastAsia"/>
                <w:sz w:val="24"/>
                <w:szCs w:val="24"/>
              </w:rPr>
              <w:t>企业资质：</w:t>
            </w:r>
          </w:p>
        </w:tc>
      </w:tr>
    </w:tbl>
    <w:p>
      <w:pPr>
        <w:rPr>
          <w:sz w:val="19"/>
        </w:rPr>
        <w:sectPr>
          <w:pgSz w:w="11900" w:h="16840"/>
          <w:pgMar w:top="1180" w:right="1220" w:bottom="920" w:left="1220" w:header="0" w:footer="93" w:gutter="0"/>
          <w:pgBorders>
            <w:top w:val="none" w:sz="0" w:space="0"/>
            <w:left w:val="none" w:sz="0" w:space="0"/>
            <w:bottom w:val="none" w:sz="0" w:space="0"/>
            <w:right w:val="none" w:sz="0" w:space="0"/>
          </w:pgBorders>
          <w:pgNumType w:fmt="decimal"/>
          <w:cols w:space="720" w:num="1"/>
        </w:sectPr>
      </w:pPr>
    </w:p>
    <w:p>
      <w:pPr>
        <w:spacing w:before="48" w:line="236" w:lineRule="exact"/>
        <w:rPr>
          <w:szCs w:val="32"/>
        </w:rPr>
      </w:pPr>
      <w:r>
        <w:rPr>
          <w:rFonts w:hint="eastAsia"/>
          <w:b/>
          <w:szCs w:val="32"/>
        </w:rPr>
        <w:t>格式</w:t>
      </w:r>
      <w:r>
        <w:rPr>
          <w:rFonts w:hint="eastAsia"/>
          <w:b/>
          <w:szCs w:val="32"/>
          <w:lang w:eastAsia="zh-CN"/>
        </w:rPr>
        <w:t>六</w:t>
      </w:r>
      <w:r>
        <w:rPr>
          <w:rFonts w:hint="eastAsia"/>
          <w:szCs w:val="32"/>
        </w:rPr>
        <w:t>：</w:t>
      </w:r>
    </w:p>
    <w:p>
      <w:pPr>
        <w:pStyle w:val="2"/>
        <w:spacing w:line="360" w:lineRule="auto"/>
        <w:jc w:val="center"/>
        <w:rPr>
          <w:sz w:val="20"/>
          <w:szCs w:val="20"/>
        </w:rPr>
      </w:pPr>
      <w:r>
        <w:rPr>
          <w:rFonts w:hint="eastAsia"/>
          <w:b/>
          <w:bCs/>
          <w:sz w:val="28"/>
          <w:szCs w:val="28"/>
        </w:rPr>
        <w:t>具有独立承担民事责任的能力的证明材料</w:t>
      </w:r>
    </w:p>
    <w:p>
      <w:pPr>
        <w:spacing w:line="236" w:lineRule="exact"/>
        <w:rPr>
          <w:sz w:val="24"/>
          <w:szCs w:val="24"/>
        </w:rPr>
        <w:sectPr>
          <w:pgSz w:w="11900" w:h="16840"/>
          <w:pgMar w:top="1180" w:right="1220" w:bottom="920" w:left="1220" w:header="0" w:footer="93" w:gutter="0"/>
          <w:pgBorders>
            <w:top w:val="none" w:sz="0" w:space="0"/>
            <w:left w:val="none" w:sz="0" w:space="0"/>
            <w:bottom w:val="none" w:sz="0" w:space="0"/>
            <w:right w:val="none" w:sz="0" w:space="0"/>
          </w:pgBorders>
          <w:pgNumType w:fmt="decimal"/>
          <w:cols w:space="720" w:num="1"/>
        </w:sectPr>
      </w:pPr>
    </w:p>
    <w:p>
      <w:pPr>
        <w:spacing w:before="48" w:line="236" w:lineRule="exact"/>
        <w:ind w:left="100"/>
        <w:rPr>
          <w:sz w:val="24"/>
          <w:szCs w:val="36"/>
        </w:rPr>
      </w:pPr>
      <w:r>
        <w:rPr>
          <w:rFonts w:hint="eastAsia"/>
          <w:b/>
          <w:szCs w:val="32"/>
        </w:rPr>
        <w:t>格式</w:t>
      </w:r>
      <w:r>
        <w:rPr>
          <w:rFonts w:hint="eastAsia"/>
          <w:b/>
          <w:szCs w:val="32"/>
          <w:lang w:eastAsia="zh-CN"/>
        </w:rPr>
        <w:t>七</w:t>
      </w:r>
      <w:r>
        <w:rPr>
          <w:rFonts w:hint="eastAsia"/>
          <w:szCs w:val="32"/>
        </w:rPr>
        <w:t>：</w:t>
      </w:r>
    </w:p>
    <w:p>
      <w:pPr>
        <w:pStyle w:val="2"/>
        <w:spacing w:line="360" w:lineRule="auto"/>
        <w:jc w:val="center"/>
        <w:rPr>
          <w:b/>
          <w:bCs/>
          <w:sz w:val="28"/>
          <w:szCs w:val="28"/>
        </w:rPr>
      </w:pPr>
      <w:r>
        <w:rPr>
          <w:rFonts w:hint="eastAsia"/>
          <w:b/>
          <w:bCs/>
          <w:sz w:val="28"/>
          <w:szCs w:val="28"/>
        </w:rPr>
        <w:t>具有良好的商业信誉和健全的财务会计制度</w:t>
      </w:r>
      <w:r>
        <w:rPr>
          <w:rFonts w:hint="eastAsia"/>
          <w:b/>
          <w:bCs/>
          <w:sz w:val="28"/>
          <w:szCs w:val="28"/>
          <w:lang w:eastAsia="zh-CN"/>
        </w:rPr>
        <w:t>的承诺书</w:t>
      </w:r>
    </w:p>
    <w:p>
      <w:pPr>
        <w:spacing w:line="360" w:lineRule="auto"/>
        <w:rPr>
          <w:sz w:val="24"/>
          <w:szCs w:val="24"/>
        </w:rPr>
      </w:pPr>
    </w:p>
    <w:p>
      <w:pPr>
        <w:widowControl/>
        <w:spacing w:line="360" w:lineRule="auto"/>
        <w:ind w:firstLine="560" w:firstLineChars="200"/>
        <w:rPr>
          <w:sz w:val="28"/>
          <w:szCs w:val="28"/>
        </w:rPr>
      </w:pPr>
      <w:r>
        <w:rPr>
          <w:rFonts w:hint="eastAsia"/>
          <w:sz w:val="28"/>
          <w:szCs w:val="28"/>
          <w:lang w:eastAsia="zh-CN" w:bidi="ar"/>
        </w:rPr>
        <w:t xml:space="preserve">我公司郑重承诺：我公司具有良好的商业信誉和健全的财务会计制度。 </w:t>
      </w:r>
    </w:p>
    <w:p>
      <w:pPr>
        <w:widowControl/>
        <w:spacing w:line="360" w:lineRule="auto"/>
        <w:ind w:firstLine="560" w:firstLineChars="200"/>
        <w:rPr>
          <w:sz w:val="28"/>
          <w:szCs w:val="28"/>
        </w:rPr>
      </w:pPr>
      <w:r>
        <w:rPr>
          <w:rFonts w:hint="eastAsia"/>
          <w:sz w:val="28"/>
          <w:szCs w:val="28"/>
          <w:lang w:eastAsia="zh-CN" w:bidi="ar"/>
        </w:rPr>
        <w:t xml:space="preserve">特此承诺。 </w:t>
      </w:r>
    </w:p>
    <w:p>
      <w:pPr>
        <w:widowControl/>
        <w:spacing w:line="360" w:lineRule="auto"/>
        <w:rPr>
          <w:sz w:val="28"/>
          <w:szCs w:val="28"/>
          <w:lang w:eastAsia="zh-CN" w:bidi="ar"/>
        </w:rPr>
      </w:pPr>
      <w:r>
        <w:rPr>
          <w:rFonts w:hint="eastAsia"/>
          <w:sz w:val="28"/>
          <w:szCs w:val="28"/>
          <w:lang w:eastAsia="zh-CN" w:bidi="ar"/>
        </w:rPr>
        <w:t xml:space="preserve">      </w:t>
      </w:r>
    </w:p>
    <w:p>
      <w:pPr>
        <w:widowControl/>
        <w:spacing w:line="360" w:lineRule="auto"/>
        <w:rPr>
          <w:sz w:val="28"/>
          <w:szCs w:val="28"/>
          <w:lang w:eastAsia="zh-CN" w:bidi="ar"/>
        </w:rPr>
      </w:pPr>
    </w:p>
    <w:p>
      <w:pPr>
        <w:pStyle w:val="2"/>
        <w:spacing w:before="75" w:line="360" w:lineRule="auto"/>
        <w:ind w:right="1189"/>
        <w:jc w:val="right"/>
        <w:rPr>
          <w:sz w:val="28"/>
          <w:szCs w:val="28"/>
        </w:rPr>
      </w:pPr>
      <w:r>
        <w:rPr>
          <w:rFonts w:hint="eastAsia"/>
          <w:sz w:val="28"/>
          <w:szCs w:val="28"/>
        </w:rPr>
        <w:t>供应商名称：（加盖公章）</w:t>
      </w:r>
    </w:p>
    <w:p>
      <w:pPr>
        <w:pStyle w:val="2"/>
        <w:spacing w:before="75" w:line="360" w:lineRule="auto"/>
        <w:ind w:right="1189"/>
        <w:jc w:val="right"/>
        <w:rPr>
          <w:sz w:val="28"/>
          <w:szCs w:val="28"/>
        </w:rPr>
      </w:pPr>
      <w:r>
        <w:rPr>
          <w:rFonts w:hint="eastAsia"/>
          <w:sz w:val="28"/>
          <w:szCs w:val="28"/>
        </w:rPr>
        <w:t>年 月 日</w:t>
      </w:r>
    </w:p>
    <w:p>
      <w:pPr>
        <w:spacing w:line="360" w:lineRule="auto"/>
        <w:jc w:val="right"/>
        <w:rPr>
          <w:sz w:val="24"/>
          <w:szCs w:val="24"/>
        </w:rPr>
        <w:sectPr>
          <w:pgSz w:w="11900" w:h="16840"/>
          <w:pgMar w:top="1180" w:right="1220" w:bottom="1120" w:left="1220" w:header="0" w:footer="93" w:gutter="0"/>
          <w:pgBorders>
            <w:top w:val="none" w:sz="0" w:space="0"/>
            <w:left w:val="none" w:sz="0" w:space="0"/>
            <w:bottom w:val="none" w:sz="0" w:space="0"/>
            <w:right w:val="none" w:sz="0" w:space="0"/>
          </w:pgBorders>
          <w:pgNumType w:fmt="decimal"/>
          <w:cols w:space="720" w:num="1"/>
        </w:sectPr>
      </w:pPr>
    </w:p>
    <w:p>
      <w:pPr>
        <w:spacing w:before="48" w:line="236" w:lineRule="exact"/>
        <w:ind w:left="100"/>
        <w:rPr>
          <w:szCs w:val="32"/>
        </w:rPr>
      </w:pPr>
      <w:r>
        <w:rPr>
          <w:rFonts w:hint="eastAsia"/>
          <w:b/>
          <w:szCs w:val="32"/>
        </w:rPr>
        <w:t>格式</w:t>
      </w:r>
      <w:r>
        <w:rPr>
          <w:rFonts w:hint="eastAsia"/>
          <w:b/>
          <w:szCs w:val="32"/>
          <w:lang w:eastAsia="zh-CN"/>
        </w:rPr>
        <w:t>八</w:t>
      </w:r>
      <w:r>
        <w:rPr>
          <w:rFonts w:hint="eastAsia"/>
          <w:szCs w:val="32"/>
        </w:rPr>
        <w:t>：</w:t>
      </w:r>
    </w:p>
    <w:p>
      <w:pPr>
        <w:pStyle w:val="2"/>
        <w:spacing w:line="360" w:lineRule="auto"/>
        <w:jc w:val="center"/>
        <w:rPr>
          <w:sz w:val="20"/>
          <w:szCs w:val="20"/>
        </w:rPr>
      </w:pPr>
      <w:r>
        <w:rPr>
          <w:rFonts w:hint="eastAsia"/>
          <w:b/>
          <w:bCs/>
          <w:sz w:val="28"/>
          <w:szCs w:val="28"/>
          <w:lang w:eastAsia="zh-CN"/>
        </w:rPr>
        <w:t>“具有依法缴纳税收和社会保障资金的良好记录”的承诺书</w:t>
      </w:r>
    </w:p>
    <w:p>
      <w:pPr>
        <w:pStyle w:val="9"/>
        <w:spacing w:before="48" w:line="236" w:lineRule="exact"/>
        <w:ind w:left="100" w:firstLine="0"/>
      </w:pPr>
    </w:p>
    <w:p>
      <w:pPr>
        <w:pStyle w:val="9"/>
        <w:spacing w:before="48" w:line="236" w:lineRule="exact"/>
        <w:ind w:left="100" w:firstLine="0"/>
      </w:pPr>
    </w:p>
    <w:p>
      <w:pPr>
        <w:widowControl/>
        <w:spacing w:line="360" w:lineRule="auto"/>
        <w:ind w:firstLine="560" w:firstLineChars="200"/>
        <w:rPr>
          <w:sz w:val="28"/>
          <w:szCs w:val="28"/>
        </w:rPr>
      </w:pPr>
      <w:r>
        <w:rPr>
          <w:rFonts w:hint="eastAsia"/>
          <w:sz w:val="28"/>
          <w:szCs w:val="28"/>
          <w:lang w:eastAsia="zh-CN" w:bidi="ar"/>
        </w:rPr>
        <w:t xml:space="preserve">我公司郑重承诺：我公司具有依法缴纳税收和社会保障资金的良好记录。 </w:t>
      </w:r>
    </w:p>
    <w:p>
      <w:pPr>
        <w:widowControl/>
        <w:spacing w:line="360" w:lineRule="auto"/>
        <w:ind w:firstLine="560" w:firstLineChars="200"/>
        <w:rPr>
          <w:sz w:val="28"/>
          <w:szCs w:val="28"/>
        </w:rPr>
      </w:pPr>
      <w:r>
        <w:rPr>
          <w:rFonts w:hint="eastAsia"/>
          <w:sz w:val="28"/>
          <w:szCs w:val="28"/>
          <w:lang w:eastAsia="zh-CN" w:bidi="ar"/>
        </w:rPr>
        <w:t xml:space="preserve">特此承诺。 </w:t>
      </w:r>
    </w:p>
    <w:p>
      <w:pPr>
        <w:widowControl/>
        <w:spacing w:line="360" w:lineRule="auto"/>
        <w:rPr>
          <w:sz w:val="28"/>
          <w:szCs w:val="28"/>
          <w:lang w:eastAsia="zh-CN" w:bidi="ar"/>
        </w:rPr>
      </w:pPr>
      <w:r>
        <w:rPr>
          <w:rFonts w:hint="eastAsia"/>
          <w:sz w:val="28"/>
          <w:szCs w:val="28"/>
          <w:lang w:eastAsia="zh-CN" w:bidi="ar"/>
        </w:rPr>
        <w:t xml:space="preserve">      </w:t>
      </w:r>
    </w:p>
    <w:p>
      <w:pPr>
        <w:widowControl/>
        <w:spacing w:line="360" w:lineRule="auto"/>
        <w:rPr>
          <w:sz w:val="28"/>
          <w:szCs w:val="28"/>
          <w:lang w:eastAsia="zh-CN" w:bidi="ar"/>
        </w:rPr>
      </w:pPr>
    </w:p>
    <w:p>
      <w:pPr>
        <w:pStyle w:val="2"/>
        <w:spacing w:before="75" w:line="360" w:lineRule="auto"/>
        <w:ind w:right="1189"/>
        <w:jc w:val="right"/>
        <w:rPr>
          <w:sz w:val="28"/>
          <w:szCs w:val="28"/>
        </w:rPr>
      </w:pPr>
      <w:r>
        <w:rPr>
          <w:rFonts w:hint="eastAsia"/>
          <w:sz w:val="28"/>
          <w:szCs w:val="28"/>
        </w:rPr>
        <w:t>供应商名称：（加盖公章）</w:t>
      </w:r>
    </w:p>
    <w:p>
      <w:pPr>
        <w:pStyle w:val="2"/>
        <w:spacing w:before="75" w:line="360" w:lineRule="auto"/>
        <w:ind w:right="1189"/>
        <w:jc w:val="right"/>
        <w:rPr>
          <w:sz w:val="28"/>
          <w:szCs w:val="28"/>
        </w:rPr>
      </w:pPr>
      <w:r>
        <w:rPr>
          <w:rFonts w:hint="eastAsia"/>
          <w:sz w:val="28"/>
          <w:szCs w:val="28"/>
        </w:rPr>
        <w:t>年 月 日</w:t>
      </w:r>
    </w:p>
    <w:p>
      <w:pPr>
        <w:spacing w:line="360" w:lineRule="auto"/>
        <w:jc w:val="right"/>
        <w:rPr>
          <w:sz w:val="24"/>
          <w:szCs w:val="24"/>
        </w:rPr>
        <w:sectPr>
          <w:pgSz w:w="11900" w:h="16840"/>
          <w:pgMar w:top="1180" w:right="1220" w:bottom="1120" w:left="1220" w:header="0" w:footer="93" w:gutter="0"/>
          <w:pgBorders>
            <w:top w:val="none" w:sz="0" w:space="0"/>
            <w:left w:val="none" w:sz="0" w:space="0"/>
            <w:bottom w:val="none" w:sz="0" w:space="0"/>
            <w:right w:val="none" w:sz="0" w:space="0"/>
          </w:pgBorders>
          <w:pgNumType w:fmt="decimal"/>
          <w:cols w:space="720" w:num="1"/>
        </w:sectPr>
      </w:pPr>
    </w:p>
    <w:p>
      <w:pPr>
        <w:pStyle w:val="9"/>
        <w:spacing w:before="48" w:line="236" w:lineRule="exact"/>
        <w:ind w:left="0" w:firstLine="0"/>
        <w:rPr>
          <w:b w:val="0"/>
          <w:sz w:val="22"/>
          <w:szCs w:val="22"/>
        </w:rPr>
      </w:pPr>
      <w:r>
        <w:rPr>
          <w:rFonts w:hint="eastAsia"/>
          <w:sz w:val="22"/>
          <w:szCs w:val="22"/>
        </w:rPr>
        <w:t>格式</w:t>
      </w:r>
      <w:r>
        <w:rPr>
          <w:rFonts w:hint="eastAsia"/>
          <w:sz w:val="22"/>
          <w:szCs w:val="22"/>
          <w:lang w:eastAsia="zh-CN"/>
        </w:rPr>
        <w:t>九</w:t>
      </w:r>
      <w:r>
        <w:rPr>
          <w:rFonts w:hint="eastAsia"/>
          <w:b w:val="0"/>
          <w:sz w:val="22"/>
          <w:szCs w:val="22"/>
        </w:rPr>
        <w:t>：</w:t>
      </w:r>
    </w:p>
    <w:p>
      <w:pPr>
        <w:pStyle w:val="2"/>
        <w:spacing w:line="236" w:lineRule="exact"/>
        <w:rPr>
          <w:sz w:val="20"/>
          <w:szCs w:val="20"/>
        </w:rPr>
      </w:pPr>
    </w:p>
    <w:p>
      <w:pPr>
        <w:pStyle w:val="2"/>
        <w:spacing w:line="360" w:lineRule="auto"/>
        <w:jc w:val="center"/>
        <w:rPr>
          <w:sz w:val="20"/>
          <w:szCs w:val="20"/>
        </w:rPr>
      </w:pPr>
      <w:r>
        <w:rPr>
          <w:rFonts w:hint="eastAsia"/>
          <w:b/>
          <w:bCs/>
          <w:sz w:val="28"/>
          <w:szCs w:val="28"/>
        </w:rPr>
        <w:t>具有履行合同所必须的设备和专业技术能力的声明</w:t>
      </w:r>
    </w:p>
    <w:p>
      <w:pPr>
        <w:pStyle w:val="2"/>
        <w:spacing w:line="228" w:lineRule="exact"/>
        <w:ind w:left="586"/>
        <w:rPr>
          <w:sz w:val="20"/>
          <w:szCs w:val="20"/>
        </w:rPr>
      </w:pPr>
    </w:p>
    <w:p>
      <w:pPr>
        <w:pStyle w:val="2"/>
        <w:spacing w:line="228" w:lineRule="exact"/>
        <w:ind w:left="586"/>
        <w:rPr>
          <w:sz w:val="20"/>
          <w:szCs w:val="20"/>
        </w:rPr>
      </w:pPr>
    </w:p>
    <w:p>
      <w:pPr>
        <w:pStyle w:val="2"/>
        <w:spacing w:line="228" w:lineRule="exact"/>
        <w:ind w:left="586"/>
        <w:rPr>
          <w:sz w:val="20"/>
          <w:szCs w:val="20"/>
        </w:rPr>
      </w:pPr>
    </w:p>
    <w:p>
      <w:pPr>
        <w:pStyle w:val="2"/>
        <w:spacing w:line="360" w:lineRule="auto"/>
        <w:ind w:left="586"/>
        <w:rPr>
          <w:sz w:val="28"/>
          <w:szCs w:val="28"/>
        </w:rPr>
      </w:pPr>
      <w:r>
        <w:rPr>
          <w:rFonts w:hint="eastAsia"/>
          <w:sz w:val="28"/>
          <w:szCs w:val="28"/>
        </w:rPr>
        <w:t>我公司具备履行本次投标项目合同所必须的设备和专业技术能力。</w:t>
      </w:r>
    </w:p>
    <w:p>
      <w:pPr>
        <w:pStyle w:val="2"/>
        <w:spacing w:before="7" w:line="360" w:lineRule="auto"/>
        <w:rPr>
          <w:sz w:val="28"/>
          <w:szCs w:val="28"/>
        </w:rPr>
      </w:pPr>
    </w:p>
    <w:p>
      <w:pPr>
        <w:pStyle w:val="2"/>
        <w:spacing w:line="360" w:lineRule="auto"/>
        <w:ind w:left="586"/>
        <w:rPr>
          <w:sz w:val="28"/>
          <w:szCs w:val="28"/>
        </w:rPr>
      </w:pPr>
      <w:r>
        <w:rPr>
          <w:rFonts w:hint="eastAsia"/>
          <w:sz w:val="28"/>
          <w:szCs w:val="28"/>
        </w:rPr>
        <w:t>特此声明。</w:t>
      </w:r>
    </w:p>
    <w:p>
      <w:pPr>
        <w:pStyle w:val="2"/>
        <w:spacing w:before="7" w:line="360" w:lineRule="auto"/>
        <w:rPr>
          <w:sz w:val="28"/>
          <w:szCs w:val="28"/>
        </w:rPr>
      </w:pPr>
    </w:p>
    <w:p>
      <w:pPr>
        <w:pStyle w:val="2"/>
        <w:spacing w:before="75" w:line="360" w:lineRule="auto"/>
        <w:ind w:right="1189"/>
        <w:jc w:val="right"/>
        <w:rPr>
          <w:sz w:val="28"/>
          <w:szCs w:val="28"/>
        </w:rPr>
      </w:pPr>
      <w:r>
        <w:rPr>
          <w:rFonts w:hint="eastAsia"/>
          <w:sz w:val="28"/>
          <w:szCs w:val="28"/>
        </w:rPr>
        <w:t>供应商名称：（加盖公章）</w:t>
      </w:r>
    </w:p>
    <w:p>
      <w:pPr>
        <w:pStyle w:val="2"/>
        <w:spacing w:before="75" w:line="360" w:lineRule="auto"/>
        <w:ind w:right="1189"/>
        <w:jc w:val="right"/>
        <w:rPr>
          <w:sz w:val="28"/>
          <w:szCs w:val="28"/>
        </w:rPr>
      </w:pPr>
      <w:r>
        <w:rPr>
          <w:rFonts w:hint="eastAsia"/>
          <w:sz w:val="28"/>
          <w:szCs w:val="28"/>
        </w:rPr>
        <w:t>年 月 日</w:t>
      </w:r>
    </w:p>
    <w:p>
      <w:pPr>
        <w:jc w:val="right"/>
        <w:rPr>
          <w:sz w:val="24"/>
          <w:szCs w:val="24"/>
        </w:rPr>
        <w:sectPr>
          <w:pgSz w:w="11900" w:h="16840"/>
          <w:pgMar w:top="1180" w:right="1220" w:bottom="1120" w:left="1220" w:header="0" w:footer="93" w:gutter="0"/>
          <w:pgBorders>
            <w:top w:val="none" w:sz="0" w:space="0"/>
            <w:left w:val="none" w:sz="0" w:space="0"/>
            <w:bottom w:val="none" w:sz="0" w:space="0"/>
            <w:right w:val="none" w:sz="0" w:space="0"/>
          </w:pgBorders>
          <w:pgNumType w:fmt="decimal"/>
          <w:cols w:space="720" w:num="1"/>
        </w:sectPr>
      </w:pPr>
    </w:p>
    <w:p>
      <w:pPr>
        <w:pStyle w:val="9"/>
        <w:spacing w:before="48" w:line="236" w:lineRule="exact"/>
        <w:ind w:left="100" w:firstLine="0"/>
        <w:rPr>
          <w:b w:val="0"/>
          <w:sz w:val="21"/>
          <w:szCs w:val="21"/>
        </w:rPr>
      </w:pPr>
      <w:r>
        <w:rPr>
          <w:rFonts w:hint="eastAsia"/>
          <w:sz w:val="21"/>
          <w:szCs w:val="21"/>
        </w:rPr>
        <w:t>格式十</w:t>
      </w:r>
      <w:r>
        <w:rPr>
          <w:rFonts w:hint="eastAsia"/>
          <w:b w:val="0"/>
          <w:sz w:val="21"/>
          <w:szCs w:val="21"/>
        </w:rPr>
        <w:t>：</w:t>
      </w:r>
    </w:p>
    <w:p>
      <w:pPr>
        <w:pStyle w:val="2"/>
        <w:spacing w:line="360" w:lineRule="auto"/>
        <w:jc w:val="center"/>
        <w:rPr>
          <w:b/>
          <w:bCs/>
          <w:sz w:val="28"/>
          <w:szCs w:val="28"/>
        </w:rPr>
      </w:pPr>
      <w:r>
        <w:rPr>
          <w:rFonts w:hint="eastAsia"/>
          <w:b/>
          <w:bCs/>
          <w:sz w:val="28"/>
          <w:szCs w:val="28"/>
        </w:rPr>
        <w:t>参加政府采购前三年内在经营活动中无重大违法记录书面声明</w:t>
      </w:r>
    </w:p>
    <w:p>
      <w:pPr>
        <w:pStyle w:val="2"/>
        <w:spacing w:line="236" w:lineRule="exact"/>
        <w:jc w:val="center"/>
        <w:rPr>
          <w:b/>
          <w:bCs/>
          <w:sz w:val="28"/>
          <w:szCs w:val="28"/>
        </w:rPr>
      </w:pPr>
    </w:p>
    <w:p>
      <w:pPr>
        <w:pStyle w:val="2"/>
        <w:spacing w:before="75" w:line="360" w:lineRule="auto"/>
        <w:ind w:left="106"/>
        <w:rPr>
          <w:sz w:val="28"/>
          <w:szCs w:val="28"/>
        </w:rPr>
      </w:pPr>
      <w:r>
        <w:rPr>
          <w:rFonts w:hint="eastAsia"/>
          <w:sz w:val="28"/>
          <w:szCs w:val="28"/>
        </w:rPr>
        <w:t>内蒙古</w:t>
      </w:r>
      <w:r>
        <w:rPr>
          <w:rFonts w:hint="eastAsia"/>
          <w:sz w:val="28"/>
          <w:szCs w:val="28"/>
          <w:lang w:eastAsia="zh-CN"/>
        </w:rPr>
        <w:t>科大</w:t>
      </w:r>
      <w:r>
        <w:rPr>
          <w:rFonts w:hint="eastAsia"/>
          <w:sz w:val="28"/>
          <w:szCs w:val="28"/>
        </w:rPr>
        <w:t>工程项目管理有限</w:t>
      </w:r>
      <w:r>
        <w:rPr>
          <w:rFonts w:hint="eastAsia"/>
          <w:sz w:val="28"/>
          <w:szCs w:val="28"/>
          <w:lang w:eastAsia="zh-CN"/>
        </w:rPr>
        <w:t>责任</w:t>
      </w:r>
      <w:r>
        <w:rPr>
          <w:rFonts w:hint="eastAsia"/>
          <w:sz w:val="28"/>
          <w:szCs w:val="28"/>
        </w:rPr>
        <w:t>公司：</w:t>
      </w:r>
    </w:p>
    <w:p>
      <w:pPr>
        <w:pStyle w:val="2"/>
        <w:spacing w:before="4" w:line="360" w:lineRule="auto"/>
        <w:ind w:left="106" w:right="265" w:firstLine="480"/>
        <w:rPr>
          <w:sz w:val="28"/>
          <w:szCs w:val="28"/>
        </w:rPr>
      </w:pPr>
      <w:r>
        <w:rPr>
          <w:rFonts w:hint="eastAsia"/>
          <w:sz w:val="28"/>
          <w:szCs w:val="28"/>
        </w:rPr>
        <w:t>我公司自愿参加本次政府采购活动</w:t>
      </w:r>
      <w:r>
        <w:rPr>
          <w:rFonts w:hint="eastAsia"/>
          <w:sz w:val="28"/>
          <w:szCs w:val="28"/>
          <w:highlight w:val="none"/>
          <w:u w:val="single"/>
          <w:lang w:eastAsia="zh-CN"/>
        </w:rPr>
        <w:t>机场周边景观绿化工程造价咨询服务</w:t>
      </w:r>
      <w:r>
        <w:rPr>
          <w:rFonts w:hint="eastAsia"/>
          <w:sz w:val="28"/>
          <w:szCs w:val="24"/>
          <w:u w:val="single"/>
          <w:lang w:eastAsia="zh-CN"/>
        </w:rPr>
        <w:t>（项目编号：KDCG-2022-007FW）</w:t>
      </w:r>
      <w:r>
        <w:rPr>
          <w:rFonts w:hint="eastAsia"/>
          <w:sz w:val="28"/>
          <w:szCs w:val="28"/>
        </w:rPr>
        <w:t>，严格遵守《中华人民共和国政府采购法》、《政府采购法实施条例》及所有相关法律、法规和规定，同时声明：在参加此次政府采购活动前三年内，本公司在经营活动中无重大违法记录。</w:t>
      </w:r>
    </w:p>
    <w:p>
      <w:pPr>
        <w:pStyle w:val="2"/>
        <w:spacing w:before="10" w:line="360" w:lineRule="auto"/>
        <w:rPr>
          <w:sz w:val="28"/>
          <w:szCs w:val="28"/>
        </w:rPr>
      </w:pPr>
    </w:p>
    <w:p>
      <w:pPr>
        <w:pStyle w:val="2"/>
        <w:spacing w:line="360" w:lineRule="auto"/>
        <w:ind w:left="586"/>
        <w:rPr>
          <w:sz w:val="28"/>
          <w:szCs w:val="28"/>
        </w:rPr>
      </w:pPr>
      <w:r>
        <w:rPr>
          <w:rFonts w:hint="eastAsia"/>
          <w:sz w:val="28"/>
          <w:szCs w:val="28"/>
        </w:rPr>
        <w:t>特此声明。</w:t>
      </w:r>
    </w:p>
    <w:p>
      <w:pPr>
        <w:pStyle w:val="2"/>
        <w:spacing w:before="8"/>
        <w:rPr>
          <w:sz w:val="28"/>
          <w:szCs w:val="28"/>
        </w:rPr>
      </w:pPr>
    </w:p>
    <w:p>
      <w:pPr>
        <w:pStyle w:val="2"/>
        <w:ind w:right="1189"/>
        <w:jc w:val="right"/>
        <w:rPr>
          <w:sz w:val="28"/>
          <w:szCs w:val="28"/>
        </w:rPr>
      </w:pPr>
      <w:r>
        <w:rPr>
          <w:rFonts w:hint="eastAsia"/>
          <w:sz w:val="28"/>
          <w:szCs w:val="28"/>
        </w:rPr>
        <w:t>供应商名称：（加盖公章）</w:t>
      </w:r>
    </w:p>
    <w:p>
      <w:pPr>
        <w:pStyle w:val="2"/>
        <w:spacing w:before="7"/>
        <w:rPr>
          <w:sz w:val="28"/>
          <w:szCs w:val="28"/>
        </w:rPr>
      </w:pPr>
    </w:p>
    <w:p>
      <w:pPr>
        <w:pStyle w:val="2"/>
        <w:spacing w:before="1"/>
        <w:ind w:right="1669"/>
        <w:jc w:val="right"/>
        <w:rPr>
          <w:sz w:val="28"/>
          <w:szCs w:val="28"/>
        </w:rPr>
        <w:sectPr>
          <w:footerReference r:id="rId10" w:type="default"/>
          <w:pgSz w:w="11900" w:h="16840"/>
          <w:pgMar w:top="1180" w:right="1220" w:bottom="1140" w:left="1220" w:header="0" w:footer="13" w:gutter="0"/>
          <w:pgBorders>
            <w:top w:val="none" w:sz="0" w:space="0"/>
            <w:left w:val="none" w:sz="0" w:space="0"/>
            <w:bottom w:val="none" w:sz="0" w:space="0"/>
            <w:right w:val="none" w:sz="0" w:space="0"/>
          </w:pgBorders>
          <w:pgNumType w:fmt="decimal" w:start="55"/>
          <w:cols w:space="720" w:num="1"/>
        </w:sectPr>
      </w:pPr>
      <w:r>
        <w:rPr>
          <w:rFonts w:hint="eastAsia"/>
          <w:sz w:val="28"/>
          <w:szCs w:val="28"/>
        </w:rPr>
        <w:t>年 月 日</w:t>
      </w:r>
    </w:p>
    <w:p>
      <w:pPr>
        <w:pStyle w:val="9"/>
        <w:spacing w:before="48" w:line="236" w:lineRule="exact"/>
        <w:ind w:left="0" w:firstLine="0"/>
        <w:rPr>
          <w:b w:val="0"/>
          <w:sz w:val="22"/>
          <w:szCs w:val="22"/>
        </w:rPr>
      </w:pPr>
      <w:r>
        <w:rPr>
          <w:rFonts w:hint="eastAsia"/>
          <w:sz w:val="22"/>
          <w:szCs w:val="22"/>
        </w:rPr>
        <w:t>格式十</w:t>
      </w:r>
      <w:r>
        <w:rPr>
          <w:rFonts w:hint="eastAsia"/>
          <w:sz w:val="22"/>
          <w:szCs w:val="22"/>
          <w:lang w:eastAsia="zh-CN"/>
        </w:rPr>
        <w:t>一</w:t>
      </w:r>
      <w:r>
        <w:rPr>
          <w:rFonts w:hint="eastAsia"/>
          <w:b w:val="0"/>
          <w:sz w:val="22"/>
          <w:szCs w:val="22"/>
        </w:rPr>
        <w:t>：</w:t>
      </w:r>
    </w:p>
    <w:p>
      <w:pPr>
        <w:pStyle w:val="2"/>
        <w:spacing w:line="360" w:lineRule="auto"/>
        <w:jc w:val="center"/>
        <w:rPr>
          <w:b/>
          <w:bCs/>
          <w:sz w:val="24"/>
          <w:szCs w:val="24"/>
          <w:lang w:eastAsia="zh-CN"/>
        </w:rPr>
      </w:pPr>
      <w:r>
        <w:rPr>
          <w:rFonts w:hint="eastAsia"/>
          <w:b/>
          <w:bCs/>
          <w:sz w:val="24"/>
          <w:szCs w:val="24"/>
          <w:lang w:eastAsia="zh-CN"/>
        </w:rPr>
        <w:t>信用纪录查询截图</w:t>
      </w:r>
    </w:p>
    <w:p>
      <w:pPr>
        <w:pStyle w:val="2"/>
        <w:spacing w:before="48" w:line="236" w:lineRule="exact"/>
        <w:ind w:left="106"/>
      </w:pPr>
    </w:p>
    <w:p>
      <w:pPr>
        <w:pStyle w:val="2"/>
        <w:spacing w:before="48" w:line="236" w:lineRule="exact"/>
        <w:ind w:left="106"/>
      </w:pPr>
      <w:r>
        <w:rPr>
          <w:rFonts w:hint="eastAsia"/>
          <w:lang w:eastAsia="zh-CN"/>
        </w:rPr>
        <w:drawing>
          <wp:anchor distT="0" distB="0" distL="114300" distR="114300" simplePos="0" relativeHeight="251665408" behindDoc="0" locked="0" layoutInCell="1" allowOverlap="1">
            <wp:simplePos x="0" y="0"/>
            <wp:positionH relativeFrom="column">
              <wp:posOffset>187960</wp:posOffset>
            </wp:positionH>
            <wp:positionV relativeFrom="paragraph">
              <wp:posOffset>1270</wp:posOffset>
            </wp:positionV>
            <wp:extent cx="5807075" cy="4010025"/>
            <wp:effectExtent l="0" t="0" r="3175" b="952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4"/>
                    <a:stretch>
                      <a:fillRect/>
                    </a:stretch>
                  </pic:blipFill>
                  <pic:spPr>
                    <a:xfrm>
                      <a:off x="0" y="0"/>
                      <a:ext cx="5807075" cy="4010025"/>
                    </a:xfrm>
                    <a:prstGeom prst="rect">
                      <a:avLst/>
                    </a:prstGeom>
                    <a:noFill/>
                    <a:ln>
                      <a:noFill/>
                    </a:ln>
                  </pic:spPr>
                </pic:pic>
              </a:graphicData>
            </a:graphic>
          </wp:anchor>
        </w:drawing>
      </w: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rPr>
          <w:b/>
          <w:bCs/>
        </w:rPr>
      </w:pPr>
      <w:r>
        <w:drawing>
          <wp:anchor distT="0" distB="0" distL="114300" distR="114300" simplePos="0" relativeHeight="251666432" behindDoc="1" locked="0" layoutInCell="1" allowOverlap="1">
            <wp:simplePos x="0" y="0"/>
            <wp:positionH relativeFrom="column">
              <wp:posOffset>142240</wp:posOffset>
            </wp:positionH>
            <wp:positionV relativeFrom="paragraph">
              <wp:posOffset>170180</wp:posOffset>
            </wp:positionV>
            <wp:extent cx="6142355" cy="3245485"/>
            <wp:effectExtent l="0" t="0" r="10795" b="1206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a:stretch>
                      <a:fillRect/>
                    </a:stretch>
                  </pic:blipFill>
                  <pic:spPr>
                    <a:xfrm>
                      <a:off x="0" y="0"/>
                      <a:ext cx="6142355" cy="3245485"/>
                    </a:xfrm>
                    <a:prstGeom prst="rect">
                      <a:avLst/>
                    </a:prstGeom>
                    <a:noFill/>
                    <a:ln>
                      <a:noFill/>
                    </a:ln>
                  </pic:spPr>
                </pic:pic>
              </a:graphicData>
            </a:graphic>
          </wp:anchor>
        </w:drawing>
      </w: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2"/>
        <w:spacing w:before="48" w:line="236" w:lineRule="exact"/>
        <w:ind w:left="106"/>
      </w:pPr>
    </w:p>
    <w:p>
      <w:pPr>
        <w:pStyle w:val="9"/>
        <w:spacing w:before="48" w:line="236" w:lineRule="exact"/>
        <w:ind w:left="0" w:firstLine="0"/>
      </w:pPr>
      <w:r>
        <w:rPr>
          <w:rFonts w:hint="eastAsia"/>
          <w:lang w:eastAsia="zh-CN"/>
        </w:rPr>
        <w:drawing>
          <wp:anchor distT="0" distB="0" distL="114300" distR="114300" simplePos="0" relativeHeight="251666432" behindDoc="1" locked="0" layoutInCell="1" allowOverlap="1">
            <wp:simplePos x="0" y="0"/>
            <wp:positionH relativeFrom="column">
              <wp:posOffset>502920</wp:posOffset>
            </wp:positionH>
            <wp:positionV relativeFrom="paragraph">
              <wp:posOffset>56515</wp:posOffset>
            </wp:positionV>
            <wp:extent cx="5452110" cy="3006725"/>
            <wp:effectExtent l="0" t="0" r="15240"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5452110" cy="3006725"/>
                    </a:xfrm>
                    <a:prstGeom prst="rect">
                      <a:avLst/>
                    </a:prstGeom>
                    <a:noFill/>
                    <a:ln>
                      <a:noFill/>
                    </a:ln>
                  </pic:spPr>
                </pic:pic>
              </a:graphicData>
            </a:graphic>
          </wp:anchor>
        </w:drawing>
      </w: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
      <w:pPr>
        <w:pStyle w:val="26"/>
        <w:rPr>
          <w:rFonts w:ascii="宋体" w:hAnsi="宋体"/>
        </w:rPr>
      </w:pPr>
      <w:r>
        <w:rPr>
          <w:rFonts w:hint="eastAsia" w:ascii="宋体" w:hAnsi="宋体"/>
          <w:b/>
          <w:bCs/>
          <w:sz w:val="32"/>
          <w:szCs w:val="32"/>
          <w:lang w:eastAsia="zh-CN"/>
        </w:rPr>
        <w:drawing>
          <wp:anchor distT="0" distB="0" distL="114300" distR="114300" simplePos="0" relativeHeight="251667456" behindDoc="1" locked="0" layoutInCell="1" allowOverlap="1">
            <wp:simplePos x="0" y="0"/>
            <wp:positionH relativeFrom="column">
              <wp:posOffset>413385</wp:posOffset>
            </wp:positionH>
            <wp:positionV relativeFrom="paragraph">
              <wp:posOffset>45085</wp:posOffset>
            </wp:positionV>
            <wp:extent cx="5429885" cy="3423285"/>
            <wp:effectExtent l="0" t="0" r="18415" b="5715"/>
            <wp:wrapNone/>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pic:cNvPicPr>
                  </pic:nvPicPr>
                  <pic:blipFill>
                    <a:blip r:embed="rId17"/>
                    <a:stretch>
                      <a:fillRect/>
                    </a:stretch>
                  </pic:blipFill>
                  <pic:spPr>
                    <a:xfrm>
                      <a:off x="0" y="0"/>
                      <a:ext cx="5429885" cy="3423285"/>
                    </a:xfrm>
                    <a:prstGeom prst="rect">
                      <a:avLst/>
                    </a:prstGeom>
                    <a:noFill/>
                    <a:ln>
                      <a:noFill/>
                    </a:ln>
                  </pic:spPr>
                </pic:pic>
              </a:graphicData>
            </a:graphic>
          </wp:anchor>
        </w:drawing>
      </w: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pPr>
    </w:p>
    <w:p>
      <w:pPr>
        <w:pStyle w:val="9"/>
        <w:spacing w:before="48" w:line="236" w:lineRule="exact"/>
        <w:ind w:left="0" w:firstLine="0"/>
        <w:rPr>
          <w:rFonts w:hint="eastAsia" w:ascii="宋体" w:hAnsi="宋体" w:eastAsia="宋体" w:cs="宋体"/>
          <w:color w:val="auto"/>
          <w:spacing w:val="0"/>
          <w:w w:val="100"/>
          <w:sz w:val="21"/>
          <w:szCs w:val="21"/>
        </w:rPr>
      </w:pPr>
      <w:r>
        <w:rPr>
          <w:rFonts w:hint="eastAsia"/>
          <w:sz w:val="21"/>
          <w:szCs w:val="21"/>
        </w:rPr>
        <w:t>格式十</w:t>
      </w:r>
      <w:r>
        <w:rPr>
          <w:rFonts w:hint="eastAsia"/>
          <w:sz w:val="21"/>
          <w:szCs w:val="21"/>
          <w:lang w:eastAsia="zh-CN"/>
        </w:rPr>
        <w:t>二</w:t>
      </w:r>
      <w:r>
        <w:rPr>
          <w:rFonts w:hint="eastAsia"/>
          <w:b w:val="0"/>
          <w:sz w:val="21"/>
          <w:szCs w:val="21"/>
        </w:rPr>
        <w:t>：</w:t>
      </w:r>
    </w:p>
    <w:p>
      <w:pPr>
        <w:pStyle w:val="2"/>
        <w:ind w:left="1065" w:right="1129"/>
        <w:jc w:val="center"/>
        <w:rPr>
          <w:rFonts w:hint="eastAsia"/>
          <w:b/>
          <w:bCs/>
          <w:sz w:val="24"/>
          <w:szCs w:val="24"/>
          <w:lang w:eastAsia="zh-CN"/>
        </w:rPr>
      </w:pPr>
    </w:p>
    <w:p>
      <w:pPr>
        <w:pStyle w:val="2"/>
        <w:ind w:left="1065" w:right="1129"/>
        <w:jc w:val="center"/>
        <w:rPr>
          <w:b/>
          <w:bCs/>
          <w:sz w:val="28"/>
          <w:szCs w:val="28"/>
        </w:rPr>
      </w:pPr>
      <w:r>
        <w:rPr>
          <w:rFonts w:hint="eastAsia"/>
          <w:b/>
          <w:bCs/>
          <w:sz w:val="28"/>
          <w:szCs w:val="28"/>
          <w:lang w:eastAsia="zh-CN"/>
        </w:rPr>
        <w:t>首轮</w:t>
      </w:r>
      <w:r>
        <w:rPr>
          <w:rFonts w:hint="eastAsia"/>
          <w:b/>
          <w:bCs/>
          <w:sz w:val="28"/>
          <w:szCs w:val="28"/>
        </w:rPr>
        <w:t>报价表</w:t>
      </w:r>
    </w:p>
    <w:p>
      <w:pPr>
        <w:pStyle w:val="2"/>
        <w:spacing w:before="6"/>
        <w:rPr>
          <w:sz w:val="27"/>
        </w:rPr>
      </w:pPr>
    </w:p>
    <w:p>
      <w:pPr>
        <w:pStyle w:val="9"/>
        <w:spacing w:before="188" w:line="225" w:lineRule="auto"/>
        <w:ind w:left="100" w:right="343" w:firstLine="0"/>
        <w:jc w:val="both"/>
        <w:rPr>
          <w:b w:val="0"/>
          <w:bCs w:val="0"/>
          <w:sz w:val="24"/>
          <w:szCs w:val="24"/>
        </w:rPr>
      </w:pPr>
      <w:r>
        <w:rPr>
          <w:rFonts w:hint="eastAsia"/>
          <w:b w:val="0"/>
          <w:bCs w:val="0"/>
          <w:sz w:val="24"/>
          <w:szCs w:val="24"/>
        </w:rPr>
        <w:t>采购编号：</w:t>
      </w:r>
      <w:r>
        <w:rPr>
          <w:rFonts w:hint="eastAsia"/>
          <w:b w:val="0"/>
          <w:bCs w:val="0"/>
          <w:sz w:val="24"/>
          <w:szCs w:val="24"/>
          <w:lang w:eastAsia="zh-CN"/>
        </w:rPr>
        <w:t>KDCG-2022-007FW</w:t>
      </w:r>
    </w:p>
    <w:p>
      <w:pPr>
        <w:pStyle w:val="9"/>
        <w:spacing w:before="188" w:line="225" w:lineRule="auto"/>
        <w:ind w:left="100" w:right="343" w:firstLine="0"/>
        <w:jc w:val="both"/>
        <w:rPr>
          <w:rFonts w:hint="default"/>
          <w:b w:val="0"/>
          <w:bCs w:val="0"/>
          <w:sz w:val="24"/>
          <w:szCs w:val="24"/>
          <w:u w:val="none"/>
          <w:lang w:val="en-US" w:eastAsia="zh-CN"/>
        </w:rPr>
      </w:pPr>
      <w:r>
        <w:rPr>
          <w:rFonts w:hint="eastAsia"/>
          <w:b w:val="0"/>
          <w:bCs w:val="0"/>
          <w:sz w:val="24"/>
          <w:szCs w:val="24"/>
        </w:rPr>
        <w:t>项目名称：</w:t>
      </w:r>
      <w:r>
        <w:rPr>
          <w:rFonts w:hint="eastAsia"/>
          <w:b w:val="0"/>
          <w:bCs w:val="0"/>
          <w:sz w:val="24"/>
          <w:szCs w:val="24"/>
          <w:lang w:eastAsia="zh-CN"/>
        </w:rPr>
        <w:t>机场周边景观绿化工程造价咨询服务</w:t>
      </w:r>
    </w:p>
    <w:p>
      <w:pPr>
        <w:pStyle w:val="9"/>
        <w:spacing w:before="188" w:line="225" w:lineRule="auto"/>
        <w:ind w:left="100" w:right="343" w:firstLine="0"/>
        <w:jc w:val="both"/>
        <w:rPr>
          <w:sz w:val="24"/>
          <w:szCs w:val="24"/>
        </w:rPr>
      </w:pPr>
      <w:r>
        <w:rPr>
          <w:rFonts w:hint="eastAsia"/>
          <w:b w:val="0"/>
          <w:bCs w:val="0"/>
          <w:sz w:val="24"/>
          <w:szCs w:val="24"/>
          <w:lang w:eastAsia="zh-CN"/>
        </w:rPr>
        <w:t>供应商</w:t>
      </w:r>
      <w:r>
        <w:rPr>
          <w:rFonts w:hint="eastAsia"/>
          <w:b w:val="0"/>
          <w:bCs w:val="0"/>
          <w:sz w:val="24"/>
          <w:szCs w:val="24"/>
        </w:rPr>
        <w:t>名称：</w:t>
      </w:r>
    </w:p>
    <w:p>
      <w:pPr>
        <w:pStyle w:val="2"/>
        <w:rPr>
          <w:b/>
          <w:sz w:val="18"/>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2851"/>
        <w:gridCol w:w="2451"/>
        <w:gridCol w:w="1507"/>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45" w:type="dxa"/>
            <w:vAlign w:val="center"/>
          </w:tcPr>
          <w:p>
            <w:pPr>
              <w:pStyle w:val="2"/>
              <w:spacing w:before="7"/>
              <w:jc w:val="center"/>
              <w:rPr>
                <w:bCs/>
                <w:sz w:val="24"/>
                <w:szCs w:val="24"/>
                <w:lang w:eastAsia="zh-CN"/>
              </w:rPr>
            </w:pPr>
            <w:r>
              <w:rPr>
                <w:rFonts w:hint="eastAsia"/>
                <w:bCs/>
                <w:sz w:val="24"/>
                <w:szCs w:val="24"/>
                <w:lang w:eastAsia="zh-CN"/>
              </w:rPr>
              <w:t>序号</w:t>
            </w:r>
          </w:p>
        </w:tc>
        <w:tc>
          <w:tcPr>
            <w:tcW w:w="2851" w:type="dxa"/>
            <w:vAlign w:val="center"/>
          </w:tcPr>
          <w:p>
            <w:pPr>
              <w:pStyle w:val="2"/>
              <w:spacing w:before="7"/>
              <w:jc w:val="center"/>
              <w:rPr>
                <w:bCs/>
                <w:sz w:val="24"/>
                <w:szCs w:val="24"/>
              </w:rPr>
            </w:pPr>
            <w:r>
              <w:rPr>
                <w:rFonts w:hint="eastAsia"/>
                <w:bCs/>
                <w:sz w:val="24"/>
                <w:szCs w:val="24"/>
              </w:rPr>
              <w:t>采购项目名称</w:t>
            </w:r>
          </w:p>
        </w:tc>
        <w:tc>
          <w:tcPr>
            <w:tcW w:w="2451" w:type="dxa"/>
            <w:vAlign w:val="center"/>
          </w:tcPr>
          <w:p>
            <w:pPr>
              <w:pStyle w:val="2"/>
              <w:spacing w:before="7"/>
              <w:jc w:val="center"/>
              <w:rPr>
                <w:bCs/>
                <w:sz w:val="24"/>
                <w:szCs w:val="24"/>
              </w:rPr>
            </w:pPr>
            <w:r>
              <w:rPr>
                <w:rFonts w:hint="eastAsia"/>
                <w:bCs/>
                <w:sz w:val="24"/>
                <w:szCs w:val="24"/>
              </w:rPr>
              <w:t>投标报价（</w:t>
            </w:r>
            <w:r>
              <w:rPr>
                <w:rFonts w:hint="eastAsia"/>
                <w:bCs/>
                <w:sz w:val="24"/>
                <w:szCs w:val="24"/>
                <w:lang w:val="en-US" w:eastAsia="zh-CN"/>
              </w:rPr>
              <w:t>元</w:t>
            </w:r>
            <w:r>
              <w:rPr>
                <w:rFonts w:hint="eastAsia"/>
                <w:bCs/>
                <w:sz w:val="24"/>
                <w:szCs w:val="24"/>
              </w:rPr>
              <w:t>）</w:t>
            </w:r>
          </w:p>
        </w:tc>
        <w:tc>
          <w:tcPr>
            <w:tcW w:w="1507" w:type="dxa"/>
            <w:vAlign w:val="center"/>
          </w:tcPr>
          <w:p>
            <w:pPr>
              <w:pStyle w:val="2"/>
              <w:spacing w:before="7"/>
              <w:jc w:val="center"/>
              <w:rPr>
                <w:bCs/>
                <w:sz w:val="24"/>
                <w:szCs w:val="24"/>
                <w:lang w:eastAsia="zh-CN"/>
              </w:rPr>
            </w:pPr>
            <w:r>
              <w:rPr>
                <w:rFonts w:hint="eastAsia"/>
                <w:bCs/>
                <w:sz w:val="24"/>
                <w:szCs w:val="24"/>
                <w:lang w:eastAsia="zh-CN"/>
              </w:rPr>
              <w:t>服务</w:t>
            </w:r>
            <w:r>
              <w:rPr>
                <w:rFonts w:hint="eastAsia"/>
                <w:bCs/>
                <w:sz w:val="24"/>
                <w:szCs w:val="24"/>
              </w:rPr>
              <w:t>期</w:t>
            </w:r>
            <w:r>
              <w:rPr>
                <w:rFonts w:hint="eastAsia"/>
                <w:bCs/>
                <w:sz w:val="24"/>
                <w:szCs w:val="24"/>
                <w:lang w:eastAsia="zh-CN"/>
              </w:rPr>
              <w:t>限</w:t>
            </w:r>
          </w:p>
        </w:tc>
        <w:tc>
          <w:tcPr>
            <w:tcW w:w="2022" w:type="dxa"/>
            <w:vAlign w:val="center"/>
          </w:tcPr>
          <w:p>
            <w:pPr>
              <w:pStyle w:val="2"/>
              <w:spacing w:before="7"/>
              <w:jc w:val="center"/>
              <w:rPr>
                <w:bCs/>
                <w:sz w:val="24"/>
                <w:szCs w:val="24"/>
              </w:rPr>
            </w:pPr>
            <w:r>
              <w:rPr>
                <w:rFonts w:hint="eastAsia"/>
                <w:bCs/>
                <w:sz w:val="24"/>
                <w:szCs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845" w:type="dxa"/>
            <w:vAlign w:val="center"/>
          </w:tcPr>
          <w:p>
            <w:pPr>
              <w:pStyle w:val="2"/>
              <w:spacing w:before="7"/>
              <w:jc w:val="center"/>
              <w:rPr>
                <w:bCs/>
                <w:sz w:val="24"/>
                <w:szCs w:val="24"/>
                <w:lang w:eastAsia="zh-CN"/>
              </w:rPr>
            </w:pPr>
            <w:r>
              <w:rPr>
                <w:rFonts w:hint="eastAsia"/>
                <w:bCs/>
                <w:sz w:val="24"/>
                <w:szCs w:val="24"/>
                <w:lang w:eastAsia="zh-CN"/>
              </w:rPr>
              <w:t>1</w:t>
            </w:r>
          </w:p>
        </w:tc>
        <w:tc>
          <w:tcPr>
            <w:tcW w:w="2851" w:type="dxa"/>
            <w:vAlign w:val="center"/>
          </w:tcPr>
          <w:p>
            <w:pPr>
              <w:pStyle w:val="2"/>
              <w:spacing w:before="7"/>
              <w:jc w:val="center"/>
              <w:rPr>
                <w:bCs/>
                <w:sz w:val="24"/>
                <w:szCs w:val="24"/>
              </w:rPr>
            </w:pPr>
            <w:r>
              <w:rPr>
                <w:rFonts w:hint="eastAsia"/>
                <w:bCs/>
                <w:sz w:val="24"/>
                <w:szCs w:val="24"/>
                <w:lang w:eastAsia="zh-CN"/>
              </w:rPr>
              <w:t>机场周边景观绿化工程造价咨询服务</w:t>
            </w:r>
          </w:p>
        </w:tc>
        <w:tc>
          <w:tcPr>
            <w:tcW w:w="2451" w:type="dxa"/>
            <w:vAlign w:val="center"/>
          </w:tcPr>
          <w:p>
            <w:pPr>
              <w:pStyle w:val="2"/>
              <w:spacing w:before="7"/>
              <w:jc w:val="center"/>
              <w:rPr>
                <w:bCs/>
                <w:sz w:val="24"/>
                <w:szCs w:val="24"/>
              </w:rPr>
            </w:pPr>
          </w:p>
        </w:tc>
        <w:tc>
          <w:tcPr>
            <w:tcW w:w="1507" w:type="dxa"/>
            <w:vAlign w:val="center"/>
          </w:tcPr>
          <w:p>
            <w:pPr>
              <w:pStyle w:val="2"/>
              <w:spacing w:before="7"/>
              <w:jc w:val="center"/>
              <w:rPr>
                <w:rFonts w:hint="eastAsia" w:ascii="宋体" w:hAnsi="宋体" w:eastAsia="宋体" w:cs="宋体"/>
                <w:sz w:val="24"/>
                <w:szCs w:val="24"/>
                <w:lang w:val="en-US" w:eastAsia="zh-CN" w:bidi="ar-SA"/>
              </w:rPr>
            </w:pPr>
            <w:r>
              <w:rPr>
                <w:rFonts w:hint="eastAsia" w:cs="宋体"/>
                <w:sz w:val="24"/>
                <w:szCs w:val="24"/>
                <w:lang w:val="en-US" w:eastAsia="zh-CN" w:bidi="ar-SA"/>
              </w:rPr>
              <w:t>□</w:t>
            </w:r>
            <w:r>
              <w:rPr>
                <w:rFonts w:hint="eastAsia" w:ascii="宋体" w:hAnsi="宋体" w:eastAsia="宋体" w:cs="宋体"/>
                <w:sz w:val="24"/>
                <w:szCs w:val="24"/>
                <w:lang w:val="en-US" w:eastAsia="zh-CN" w:bidi="ar-SA"/>
              </w:rPr>
              <w:t>响应</w:t>
            </w:r>
          </w:p>
          <w:p>
            <w:pPr>
              <w:pStyle w:val="2"/>
              <w:spacing w:before="7"/>
              <w:jc w:val="center"/>
              <w:rPr>
                <w:rFonts w:hint="eastAsia" w:cs="宋体"/>
                <w:sz w:val="24"/>
                <w:szCs w:val="24"/>
                <w:lang w:val="en-US" w:eastAsia="zh-CN" w:bidi="ar-SA"/>
              </w:rPr>
            </w:pPr>
          </w:p>
          <w:p>
            <w:pPr>
              <w:pStyle w:val="2"/>
              <w:spacing w:before="7"/>
              <w:jc w:val="center"/>
              <w:rPr>
                <w:rFonts w:hint="default"/>
                <w:lang w:val="en-US" w:eastAsia="zh-CN"/>
              </w:rPr>
            </w:pPr>
            <w:r>
              <w:rPr>
                <w:rFonts w:hint="eastAsia" w:cs="宋体"/>
                <w:sz w:val="24"/>
                <w:szCs w:val="24"/>
                <w:lang w:val="en-US" w:eastAsia="zh-CN" w:bidi="ar-SA"/>
              </w:rPr>
              <w:t>□</w:t>
            </w:r>
            <w:r>
              <w:rPr>
                <w:rFonts w:hint="eastAsia" w:ascii="宋体" w:hAnsi="宋体" w:eastAsia="宋体" w:cs="宋体"/>
                <w:sz w:val="24"/>
                <w:szCs w:val="24"/>
                <w:lang w:val="en-US" w:eastAsia="zh-CN" w:bidi="ar-SA"/>
              </w:rPr>
              <w:t>不响应</w:t>
            </w:r>
          </w:p>
        </w:tc>
        <w:tc>
          <w:tcPr>
            <w:tcW w:w="2022" w:type="dxa"/>
            <w:vAlign w:val="center"/>
          </w:tcPr>
          <w:p>
            <w:pPr>
              <w:pStyle w:val="2"/>
              <w:spacing w:before="7"/>
              <w:jc w:val="center"/>
              <w:rPr>
                <w:rFonts w:hint="eastAsia" w:ascii="宋体" w:hAnsi="宋体" w:eastAsia="宋体" w:cs="宋体"/>
                <w:sz w:val="24"/>
                <w:szCs w:val="24"/>
                <w:lang w:val="en-US" w:eastAsia="zh-CN" w:bidi="ar-SA"/>
              </w:rPr>
            </w:pPr>
            <w:r>
              <w:rPr>
                <w:rFonts w:hint="eastAsia" w:cs="宋体"/>
                <w:sz w:val="24"/>
                <w:szCs w:val="24"/>
                <w:lang w:val="en-US" w:eastAsia="zh-CN" w:bidi="ar-SA"/>
              </w:rPr>
              <w:t>□</w:t>
            </w:r>
            <w:r>
              <w:rPr>
                <w:rFonts w:hint="eastAsia" w:ascii="宋体" w:hAnsi="宋体" w:eastAsia="宋体" w:cs="宋体"/>
                <w:sz w:val="24"/>
                <w:szCs w:val="24"/>
                <w:lang w:val="en-US" w:eastAsia="zh-CN" w:bidi="ar-SA"/>
              </w:rPr>
              <w:t>响应</w:t>
            </w:r>
          </w:p>
          <w:p>
            <w:pPr>
              <w:pStyle w:val="2"/>
              <w:spacing w:before="7"/>
              <w:jc w:val="center"/>
              <w:rPr>
                <w:rFonts w:hint="eastAsia" w:cs="宋体"/>
                <w:sz w:val="24"/>
                <w:szCs w:val="24"/>
                <w:lang w:val="en-US" w:eastAsia="zh-CN" w:bidi="ar-SA"/>
              </w:rPr>
            </w:pPr>
          </w:p>
          <w:p>
            <w:pPr>
              <w:pStyle w:val="2"/>
              <w:spacing w:before="7"/>
              <w:jc w:val="center"/>
              <w:rPr>
                <w:bCs/>
                <w:sz w:val="24"/>
                <w:szCs w:val="24"/>
              </w:rPr>
            </w:pPr>
            <w:r>
              <w:rPr>
                <w:rFonts w:hint="eastAsia" w:cs="宋体"/>
                <w:sz w:val="24"/>
                <w:szCs w:val="24"/>
                <w:lang w:val="en-US" w:eastAsia="zh-CN" w:bidi="ar-SA"/>
              </w:rPr>
              <w:t>□</w:t>
            </w:r>
            <w:r>
              <w:rPr>
                <w:rFonts w:hint="eastAsia" w:ascii="宋体" w:hAnsi="宋体" w:eastAsia="宋体" w:cs="宋体"/>
                <w:sz w:val="24"/>
                <w:szCs w:val="24"/>
                <w:lang w:val="en-US" w:eastAsia="zh-CN" w:bidi="ar-SA"/>
              </w:rPr>
              <w:t>不响应</w:t>
            </w:r>
          </w:p>
        </w:tc>
      </w:tr>
    </w:tbl>
    <w:p>
      <w:pPr>
        <w:pStyle w:val="2"/>
        <w:spacing w:before="7"/>
        <w:rPr>
          <w:b/>
          <w:sz w:val="14"/>
        </w:rPr>
      </w:pPr>
    </w:p>
    <w:p>
      <w:pPr>
        <w:pStyle w:val="2"/>
        <w:spacing w:line="225" w:lineRule="auto"/>
        <w:ind w:left="6827" w:right="1129"/>
        <w:jc w:val="center"/>
      </w:pPr>
    </w:p>
    <w:p>
      <w:pPr>
        <w:pStyle w:val="2"/>
        <w:spacing w:line="225" w:lineRule="auto"/>
        <w:ind w:left="6827" w:right="1129"/>
        <w:jc w:val="center"/>
      </w:pPr>
    </w:p>
    <w:p>
      <w:pPr>
        <w:pStyle w:val="2"/>
        <w:spacing w:line="225" w:lineRule="auto"/>
        <w:ind w:left="6827" w:right="1129"/>
        <w:jc w:val="center"/>
      </w:pPr>
    </w:p>
    <w:p>
      <w:pPr>
        <w:pStyle w:val="2"/>
        <w:spacing w:line="360" w:lineRule="auto"/>
        <w:ind w:right="1129"/>
        <w:jc w:val="right"/>
        <w:rPr>
          <w:sz w:val="24"/>
          <w:szCs w:val="24"/>
        </w:rPr>
      </w:pPr>
      <w:r>
        <w:rPr>
          <w:rFonts w:hint="eastAsia"/>
          <w:sz w:val="24"/>
          <w:szCs w:val="24"/>
        </w:rPr>
        <w:t>法定代表人或授权代表（签字）：</w:t>
      </w:r>
    </w:p>
    <w:p>
      <w:pPr>
        <w:pStyle w:val="2"/>
        <w:spacing w:line="360" w:lineRule="auto"/>
        <w:ind w:right="1129"/>
        <w:jc w:val="right"/>
        <w:rPr>
          <w:sz w:val="24"/>
          <w:szCs w:val="24"/>
        </w:rPr>
      </w:pPr>
      <w:r>
        <w:rPr>
          <w:rFonts w:hint="eastAsia"/>
          <w:sz w:val="24"/>
          <w:szCs w:val="24"/>
        </w:rPr>
        <w:t xml:space="preserve"> 加盖公章 ：</w:t>
      </w:r>
    </w:p>
    <w:p>
      <w:pPr>
        <w:pStyle w:val="2"/>
        <w:spacing w:before="4" w:line="360" w:lineRule="auto"/>
        <w:jc w:val="right"/>
        <w:rPr>
          <w:sz w:val="24"/>
          <w:szCs w:val="24"/>
        </w:rPr>
      </w:pPr>
      <w:r>
        <w:rPr>
          <w:rFonts w:hint="eastAsia"/>
          <w:sz w:val="24"/>
          <w:szCs w:val="24"/>
        </w:rPr>
        <w:t>年</w:t>
      </w:r>
      <w:r>
        <w:rPr>
          <w:rFonts w:hint="eastAsia"/>
          <w:sz w:val="24"/>
          <w:szCs w:val="24"/>
        </w:rPr>
        <w:tab/>
      </w:r>
      <w:r>
        <w:rPr>
          <w:rFonts w:hint="eastAsia"/>
          <w:sz w:val="24"/>
          <w:szCs w:val="24"/>
        </w:rPr>
        <w:t xml:space="preserve">月 </w:t>
      </w:r>
      <w:r>
        <w:rPr>
          <w:rFonts w:hint="eastAsia"/>
          <w:sz w:val="24"/>
          <w:szCs w:val="24"/>
          <w:lang w:eastAsia="zh-CN"/>
        </w:rPr>
        <w:t xml:space="preserve">  </w:t>
      </w:r>
      <w:r>
        <w:rPr>
          <w:rFonts w:hint="eastAsia"/>
          <w:sz w:val="24"/>
          <w:szCs w:val="24"/>
        </w:rPr>
        <w:t>日</w:t>
      </w:r>
    </w:p>
    <w:p>
      <w:pPr>
        <w:spacing w:before="48" w:line="236" w:lineRule="exact"/>
        <w:ind w:left="100"/>
        <w:rPr>
          <w:b/>
          <w:sz w:val="19"/>
        </w:rPr>
      </w:pPr>
    </w:p>
    <w:p>
      <w:pPr>
        <w:spacing w:line="236" w:lineRule="exact"/>
        <w:jc w:val="both"/>
        <w:sectPr>
          <w:footerReference r:id="rId11" w:type="default"/>
          <w:pgSz w:w="11900" w:h="16840"/>
          <w:pgMar w:top="1180" w:right="1220" w:bottom="1140" w:left="1220" w:header="0" w:footer="13" w:gutter="0"/>
          <w:pgBorders>
            <w:top w:val="none" w:sz="0" w:space="0"/>
            <w:left w:val="none" w:sz="0" w:space="0"/>
            <w:bottom w:val="none" w:sz="0" w:space="0"/>
            <w:right w:val="none" w:sz="0" w:space="0"/>
          </w:pgBorders>
          <w:pgNumType w:fmt="decimal"/>
          <w:cols w:space="720" w:num="1"/>
        </w:sectPr>
      </w:pPr>
    </w:p>
    <w:p>
      <w:pPr>
        <w:pStyle w:val="2"/>
        <w:spacing w:before="48" w:line="236" w:lineRule="exact"/>
        <w:rPr>
          <w:sz w:val="22"/>
          <w:szCs w:val="22"/>
        </w:rPr>
      </w:pPr>
      <w:r>
        <w:rPr>
          <w:rFonts w:hint="eastAsia"/>
          <w:b/>
          <w:bCs/>
          <w:sz w:val="21"/>
          <w:szCs w:val="21"/>
        </w:rPr>
        <w:t>格式十</w:t>
      </w:r>
      <w:r>
        <w:rPr>
          <w:rFonts w:hint="eastAsia"/>
          <w:b/>
          <w:bCs/>
          <w:sz w:val="21"/>
          <w:szCs w:val="21"/>
          <w:lang w:val="en-US" w:eastAsia="zh-CN"/>
        </w:rPr>
        <w:t>三</w:t>
      </w:r>
      <w:r>
        <w:rPr>
          <w:rFonts w:hint="eastAsia"/>
          <w:b/>
          <w:bCs/>
          <w:sz w:val="21"/>
          <w:szCs w:val="21"/>
        </w:rPr>
        <w:t>：</w:t>
      </w:r>
    </w:p>
    <w:p>
      <w:pPr>
        <w:pStyle w:val="2"/>
        <w:ind w:left="1065" w:right="1129"/>
        <w:jc w:val="center"/>
        <w:rPr>
          <w:b/>
          <w:bCs/>
          <w:sz w:val="28"/>
          <w:szCs w:val="28"/>
          <w:lang w:eastAsia="zh-CN"/>
        </w:rPr>
      </w:pPr>
      <w:r>
        <w:rPr>
          <w:rFonts w:hint="eastAsia"/>
          <w:b/>
          <w:bCs/>
          <w:sz w:val="28"/>
          <w:szCs w:val="28"/>
          <w:lang w:eastAsia="zh-CN"/>
        </w:rPr>
        <w:t>主要商务要求承诺书</w:t>
      </w:r>
    </w:p>
    <w:p>
      <w:pPr>
        <w:pStyle w:val="2"/>
        <w:spacing w:before="9" w:line="360" w:lineRule="auto"/>
        <w:rPr>
          <w:sz w:val="28"/>
          <w:szCs w:val="28"/>
        </w:rPr>
      </w:pPr>
    </w:p>
    <w:p>
      <w:pPr>
        <w:pStyle w:val="2"/>
        <w:spacing w:before="87" w:line="360" w:lineRule="auto"/>
        <w:ind w:left="106" w:right="265" w:firstLine="480"/>
        <w:rPr>
          <w:sz w:val="28"/>
          <w:szCs w:val="28"/>
        </w:rPr>
      </w:pPr>
      <w:r>
        <w:rPr>
          <w:rFonts w:hint="eastAsia"/>
          <w:sz w:val="28"/>
          <w:szCs w:val="28"/>
        </w:rPr>
        <w:t>我公司承诺可以完全满足</w:t>
      </w:r>
      <w:r>
        <w:rPr>
          <w:rFonts w:hint="eastAsia"/>
          <w:b/>
          <w:bCs/>
          <w:sz w:val="28"/>
          <w:szCs w:val="28"/>
          <w:u w:val="single"/>
          <w:lang w:eastAsia="zh-CN"/>
        </w:rPr>
        <w:t>机场周边景观绿化工程造价咨询服务</w:t>
      </w:r>
      <w:r>
        <w:rPr>
          <w:rFonts w:hint="eastAsia"/>
          <w:sz w:val="28"/>
          <w:szCs w:val="28"/>
        </w:rPr>
        <w:t>的所有主要商务条款要求（如</w:t>
      </w:r>
      <w:r>
        <w:rPr>
          <w:rFonts w:hint="eastAsia"/>
          <w:sz w:val="28"/>
          <w:szCs w:val="28"/>
          <w:lang w:eastAsia="zh-CN"/>
        </w:rPr>
        <w:t>服务期限</w:t>
      </w:r>
      <w:r>
        <w:rPr>
          <w:rFonts w:hint="eastAsia"/>
          <w:sz w:val="28"/>
          <w:szCs w:val="28"/>
        </w:rPr>
        <w:t>、</w:t>
      </w:r>
      <w:r>
        <w:rPr>
          <w:rFonts w:hint="eastAsia"/>
          <w:sz w:val="28"/>
          <w:szCs w:val="28"/>
          <w:lang w:eastAsia="zh-CN"/>
        </w:rPr>
        <w:t>服务</w:t>
      </w:r>
      <w:r>
        <w:rPr>
          <w:rFonts w:hint="eastAsia"/>
          <w:sz w:val="28"/>
          <w:szCs w:val="28"/>
        </w:rPr>
        <w:t>地点、投标有效期、</w:t>
      </w:r>
      <w:r>
        <w:rPr>
          <w:rFonts w:hint="eastAsia"/>
          <w:sz w:val="28"/>
          <w:szCs w:val="28"/>
          <w:lang w:eastAsia="zh-CN"/>
        </w:rPr>
        <w:t>租赁</w:t>
      </w:r>
      <w:r>
        <w:rPr>
          <w:rFonts w:hint="eastAsia"/>
          <w:sz w:val="28"/>
          <w:szCs w:val="28"/>
        </w:rPr>
        <w:t>资金支付履约保证金等）。若有不符合或未按承诺履行的，后果和责任自负。</w:t>
      </w:r>
    </w:p>
    <w:p>
      <w:pPr>
        <w:pStyle w:val="2"/>
        <w:spacing w:line="360" w:lineRule="auto"/>
        <w:ind w:left="586" w:right="500"/>
        <w:rPr>
          <w:sz w:val="28"/>
          <w:szCs w:val="28"/>
        </w:rPr>
      </w:pPr>
      <w:r>
        <w:rPr>
          <w:rFonts w:hint="eastAsia"/>
          <w:sz w:val="28"/>
          <w:szCs w:val="28"/>
        </w:rPr>
        <w:t>如有优于</w:t>
      </w:r>
      <w:r>
        <w:rPr>
          <w:rFonts w:hint="eastAsia"/>
          <w:sz w:val="28"/>
          <w:szCs w:val="28"/>
          <w:lang w:eastAsia="zh-CN"/>
        </w:rPr>
        <w:t>竞争性磋商文件</w:t>
      </w:r>
      <w:r>
        <w:rPr>
          <w:rFonts w:hint="eastAsia"/>
          <w:sz w:val="28"/>
          <w:szCs w:val="28"/>
        </w:rPr>
        <w:t xml:space="preserve">主要商务要求的请在此承诺书中说明。 </w:t>
      </w:r>
    </w:p>
    <w:p>
      <w:pPr>
        <w:pStyle w:val="2"/>
        <w:spacing w:line="360" w:lineRule="auto"/>
        <w:rPr>
          <w:sz w:val="28"/>
          <w:szCs w:val="28"/>
        </w:rPr>
      </w:pPr>
    </w:p>
    <w:p>
      <w:pPr>
        <w:pStyle w:val="2"/>
        <w:spacing w:before="6" w:line="360" w:lineRule="auto"/>
        <w:rPr>
          <w:sz w:val="28"/>
          <w:szCs w:val="28"/>
        </w:rPr>
      </w:pPr>
    </w:p>
    <w:p>
      <w:pPr>
        <w:pStyle w:val="2"/>
        <w:spacing w:line="360" w:lineRule="auto"/>
        <w:ind w:left="586"/>
        <w:rPr>
          <w:sz w:val="28"/>
          <w:szCs w:val="28"/>
        </w:rPr>
      </w:pPr>
      <w:r>
        <w:rPr>
          <w:rFonts w:hint="eastAsia"/>
          <w:sz w:val="28"/>
          <w:szCs w:val="28"/>
        </w:rPr>
        <w:t>特此承诺。</w:t>
      </w:r>
    </w:p>
    <w:p>
      <w:pPr>
        <w:pStyle w:val="2"/>
        <w:spacing w:line="360" w:lineRule="auto"/>
        <w:rPr>
          <w:sz w:val="28"/>
          <w:szCs w:val="28"/>
        </w:rPr>
      </w:pPr>
    </w:p>
    <w:p>
      <w:pPr>
        <w:pStyle w:val="2"/>
        <w:spacing w:before="5" w:line="360" w:lineRule="auto"/>
        <w:rPr>
          <w:sz w:val="28"/>
          <w:szCs w:val="28"/>
        </w:rPr>
      </w:pPr>
    </w:p>
    <w:p>
      <w:pPr>
        <w:pStyle w:val="2"/>
        <w:spacing w:line="360" w:lineRule="auto"/>
        <w:ind w:right="1189"/>
        <w:jc w:val="right"/>
        <w:rPr>
          <w:sz w:val="28"/>
          <w:szCs w:val="28"/>
        </w:rPr>
      </w:pPr>
      <w:r>
        <w:rPr>
          <w:rFonts w:hint="eastAsia"/>
          <w:sz w:val="28"/>
          <w:szCs w:val="28"/>
        </w:rPr>
        <w:t>供应商名称：（加盖公章）</w:t>
      </w:r>
    </w:p>
    <w:p>
      <w:pPr>
        <w:pStyle w:val="2"/>
        <w:spacing w:before="7" w:line="360" w:lineRule="auto"/>
        <w:rPr>
          <w:sz w:val="28"/>
          <w:szCs w:val="28"/>
        </w:rPr>
      </w:pPr>
    </w:p>
    <w:p>
      <w:pPr>
        <w:pStyle w:val="2"/>
        <w:spacing w:before="1" w:line="360" w:lineRule="auto"/>
        <w:ind w:right="1129"/>
        <w:jc w:val="right"/>
        <w:rPr>
          <w:sz w:val="28"/>
          <w:szCs w:val="28"/>
        </w:rPr>
      </w:pPr>
      <w:r>
        <w:rPr>
          <w:rFonts w:hint="eastAsia"/>
          <w:sz w:val="28"/>
          <w:szCs w:val="28"/>
        </w:rPr>
        <w:t>年 月 日</w:t>
      </w:r>
    </w:p>
    <w:p>
      <w:pPr>
        <w:spacing w:line="360" w:lineRule="auto"/>
        <w:jc w:val="right"/>
        <w:rPr>
          <w:sz w:val="28"/>
          <w:szCs w:val="28"/>
        </w:rPr>
        <w:sectPr>
          <w:pgSz w:w="11900" w:h="16840"/>
          <w:pgMar w:top="1180" w:right="1220" w:bottom="1120" w:left="1220" w:header="0" w:footer="13" w:gutter="0"/>
          <w:pgBorders>
            <w:top w:val="none" w:sz="0" w:space="0"/>
            <w:left w:val="none" w:sz="0" w:space="0"/>
            <w:bottom w:val="none" w:sz="0" w:space="0"/>
            <w:right w:val="none" w:sz="0" w:space="0"/>
          </w:pgBorders>
          <w:pgNumType w:fmt="decimal"/>
          <w:cols w:space="720" w:num="1"/>
        </w:sectPr>
      </w:pPr>
    </w:p>
    <w:p>
      <w:pPr>
        <w:spacing w:before="59" w:line="225" w:lineRule="auto"/>
        <w:ind w:right="60"/>
        <w:rPr>
          <w:sz w:val="19"/>
        </w:rPr>
      </w:pPr>
      <w:r>
        <w:rPr>
          <w:rFonts w:hint="eastAsia"/>
          <w:b/>
        </w:rPr>
        <w:t>格式</w:t>
      </w:r>
      <w:r>
        <w:rPr>
          <w:rFonts w:hint="eastAsia"/>
          <w:b/>
          <w:lang w:val="en-US" w:eastAsia="zh-CN"/>
        </w:rPr>
        <w:t>十四</w:t>
      </w:r>
      <w:r>
        <w:rPr>
          <w:rFonts w:hint="eastAsia"/>
          <w:b/>
        </w:rPr>
        <w:t>：</w:t>
      </w:r>
      <w:r>
        <w:rPr>
          <w:rFonts w:hint="eastAsia"/>
          <w:b/>
          <w:sz w:val="24"/>
          <w:szCs w:val="24"/>
        </w:rPr>
        <w:t xml:space="preserve"> </w:t>
      </w:r>
    </w:p>
    <w:p>
      <w:pPr>
        <w:spacing w:before="59" w:line="225" w:lineRule="auto"/>
        <w:ind w:left="106" w:right="60" w:hanging="6"/>
        <w:jc w:val="center"/>
        <w:rPr>
          <w:sz w:val="28"/>
          <w:szCs w:val="28"/>
        </w:rPr>
      </w:pPr>
      <w:r>
        <w:rPr>
          <w:rFonts w:hint="eastAsia"/>
          <w:b/>
          <w:bCs/>
          <w:sz w:val="28"/>
          <w:szCs w:val="28"/>
          <w:lang w:eastAsia="zh-CN"/>
        </w:rPr>
        <w:t>技术偏离表</w:t>
      </w:r>
    </w:p>
    <w:p>
      <w:pPr>
        <w:pStyle w:val="2"/>
        <w:spacing w:before="3"/>
        <w:rPr>
          <w:sz w:val="24"/>
          <w:szCs w:val="24"/>
        </w:rPr>
      </w:pPr>
    </w:p>
    <w:tbl>
      <w:tblPr>
        <w:tblStyle w:val="21"/>
        <w:tblW w:w="9396" w:type="dxa"/>
        <w:tblInd w:w="121" w:type="dxa"/>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Layout w:type="fixed"/>
        <w:tblCellMar>
          <w:top w:w="0" w:type="dxa"/>
          <w:left w:w="0" w:type="dxa"/>
          <w:bottom w:w="0" w:type="dxa"/>
          <w:right w:w="0" w:type="dxa"/>
        </w:tblCellMar>
      </w:tblPr>
      <w:tblGrid>
        <w:gridCol w:w="801"/>
        <w:gridCol w:w="1411"/>
        <w:gridCol w:w="2009"/>
        <w:gridCol w:w="2940"/>
        <w:gridCol w:w="1422"/>
        <w:gridCol w:w="813"/>
      </w:tblGrid>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4" w:hRule="atLeast"/>
        </w:trPr>
        <w:tc>
          <w:tcPr>
            <w:tcW w:w="801" w:type="dxa"/>
            <w:shd w:val="clear" w:color="auto" w:fill="auto"/>
          </w:tcPr>
          <w:p>
            <w:pPr>
              <w:pStyle w:val="29"/>
              <w:spacing w:before="48"/>
              <w:ind w:left="238"/>
              <w:rPr>
                <w:b/>
                <w:sz w:val="24"/>
                <w:szCs w:val="24"/>
              </w:rPr>
            </w:pPr>
            <w:r>
              <w:rPr>
                <w:rFonts w:hint="eastAsia"/>
                <w:b/>
                <w:sz w:val="24"/>
                <w:szCs w:val="24"/>
              </w:rPr>
              <w:t>序号</w:t>
            </w:r>
          </w:p>
        </w:tc>
        <w:tc>
          <w:tcPr>
            <w:tcW w:w="1411" w:type="dxa"/>
            <w:shd w:val="clear" w:color="auto" w:fill="auto"/>
          </w:tcPr>
          <w:p>
            <w:pPr>
              <w:pStyle w:val="29"/>
              <w:spacing w:before="48"/>
              <w:ind w:left="376"/>
              <w:rPr>
                <w:b/>
                <w:sz w:val="24"/>
                <w:szCs w:val="24"/>
              </w:rPr>
            </w:pPr>
            <w:r>
              <w:rPr>
                <w:rFonts w:hint="eastAsia"/>
                <w:b/>
                <w:sz w:val="24"/>
                <w:szCs w:val="24"/>
              </w:rPr>
              <w:t>标的名称</w:t>
            </w:r>
          </w:p>
        </w:tc>
        <w:tc>
          <w:tcPr>
            <w:tcW w:w="2009" w:type="dxa"/>
            <w:shd w:val="clear" w:color="auto" w:fill="auto"/>
          </w:tcPr>
          <w:p>
            <w:pPr>
              <w:pStyle w:val="29"/>
              <w:spacing w:before="48"/>
              <w:ind w:left="509"/>
              <w:rPr>
                <w:b/>
                <w:sz w:val="24"/>
                <w:szCs w:val="24"/>
              </w:rPr>
            </w:pPr>
            <w:r>
              <w:rPr>
                <w:rFonts w:hint="eastAsia"/>
                <w:b/>
                <w:sz w:val="24"/>
                <w:szCs w:val="24"/>
              </w:rPr>
              <w:t>招标技术要求</w:t>
            </w:r>
          </w:p>
        </w:tc>
        <w:tc>
          <w:tcPr>
            <w:tcW w:w="2940" w:type="dxa"/>
            <w:shd w:val="clear" w:color="auto" w:fill="auto"/>
          </w:tcPr>
          <w:p>
            <w:pPr>
              <w:pStyle w:val="29"/>
              <w:spacing w:before="48"/>
              <w:ind w:left="726"/>
              <w:rPr>
                <w:b/>
                <w:sz w:val="24"/>
                <w:szCs w:val="24"/>
              </w:rPr>
            </w:pPr>
            <w:r>
              <w:rPr>
                <w:rFonts w:hint="eastAsia"/>
                <w:b/>
                <w:sz w:val="24"/>
                <w:szCs w:val="24"/>
              </w:rPr>
              <w:t>供应商提供响应内容</w:t>
            </w:r>
          </w:p>
        </w:tc>
        <w:tc>
          <w:tcPr>
            <w:tcW w:w="1422" w:type="dxa"/>
            <w:shd w:val="clear" w:color="auto" w:fill="auto"/>
          </w:tcPr>
          <w:p>
            <w:pPr>
              <w:pStyle w:val="29"/>
              <w:spacing w:before="48"/>
              <w:ind w:left="383"/>
              <w:rPr>
                <w:b/>
                <w:sz w:val="24"/>
                <w:szCs w:val="24"/>
              </w:rPr>
            </w:pPr>
            <w:r>
              <w:rPr>
                <w:rFonts w:hint="eastAsia"/>
                <w:b/>
                <w:sz w:val="24"/>
                <w:szCs w:val="24"/>
              </w:rPr>
              <w:t>偏离程度</w:t>
            </w:r>
          </w:p>
        </w:tc>
        <w:tc>
          <w:tcPr>
            <w:tcW w:w="813" w:type="dxa"/>
            <w:shd w:val="clear" w:color="auto" w:fill="auto"/>
          </w:tcPr>
          <w:p>
            <w:pPr>
              <w:pStyle w:val="29"/>
              <w:spacing w:before="48"/>
              <w:ind w:left="245"/>
              <w:rPr>
                <w:b/>
                <w:sz w:val="24"/>
                <w:szCs w:val="24"/>
              </w:rPr>
            </w:pPr>
            <w:r>
              <w:rPr>
                <w:rFonts w:hint="eastAsia"/>
                <w:b/>
                <w:sz w:val="24"/>
                <w:szCs w:val="24"/>
              </w:rPr>
              <w:t>备注</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4" w:hRule="atLeast"/>
        </w:trPr>
        <w:tc>
          <w:tcPr>
            <w:tcW w:w="801" w:type="dxa"/>
            <w:vMerge w:val="restart"/>
            <w:shd w:val="clear" w:color="auto" w:fill="auto"/>
          </w:tcPr>
          <w:p>
            <w:pPr>
              <w:pStyle w:val="29"/>
              <w:spacing w:before="10"/>
              <w:rPr>
                <w:sz w:val="24"/>
                <w:szCs w:val="24"/>
              </w:rPr>
            </w:pPr>
          </w:p>
          <w:p>
            <w:pPr>
              <w:pStyle w:val="29"/>
              <w:ind w:left="14"/>
              <w:jc w:val="center"/>
              <w:rPr>
                <w:sz w:val="24"/>
                <w:szCs w:val="24"/>
              </w:rPr>
            </w:pPr>
            <w:r>
              <w:rPr>
                <w:rFonts w:hint="eastAsia"/>
                <w:sz w:val="24"/>
                <w:szCs w:val="24"/>
              </w:rPr>
              <w:t>1</w:t>
            </w:r>
          </w:p>
        </w:tc>
        <w:tc>
          <w:tcPr>
            <w:tcW w:w="1411" w:type="dxa"/>
            <w:vMerge w:val="restart"/>
            <w:shd w:val="clear" w:color="auto" w:fill="auto"/>
          </w:tcPr>
          <w:p>
            <w:pPr>
              <w:pStyle w:val="29"/>
              <w:rPr>
                <w:sz w:val="24"/>
                <w:szCs w:val="24"/>
              </w:rPr>
            </w:pPr>
          </w:p>
        </w:tc>
        <w:tc>
          <w:tcPr>
            <w:tcW w:w="2009" w:type="dxa"/>
            <w:shd w:val="clear" w:color="auto" w:fill="auto"/>
          </w:tcPr>
          <w:p>
            <w:pPr>
              <w:pStyle w:val="29"/>
              <w:spacing w:before="48"/>
              <w:ind w:left="569"/>
              <w:rPr>
                <w:sz w:val="24"/>
                <w:szCs w:val="24"/>
              </w:rPr>
            </w:pPr>
          </w:p>
        </w:tc>
        <w:tc>
          <w:tcPr>
            <w:tcW w:w="2940" w:type="dxa"/>
            <w:shd w:val="clear" w:color="auto" w:fill="auto"/>
          </w:tcPr>
          <w:p>
            <w:pPr>
              <w:pStyle w:val="29"/>
              <w:rPr>
                <w:sz w:val="24"/>
                <w:szCs w:val="24"/>
              </w:rPr>
            </w:pPr>
          </w:p>
        </w:tc>
        <w:tc>
          <w:tcPr>
            <w:tcW w:w="1422" w:type="dxa"/>
            <w:shd w:val="clear" w:color="auto" w:fill="auto"/>
          </w:tcPr>
          <w:p>
            <w:pPr>
              <w:pStyle w:val="29"/>
              <w:rPr>
                <w:sz w:val="24"/>
                <w:szCs w:val="24"/>
              </w:rPr>
            </w:pPr>
          </w:p>
        </w:tc>
        <w:tc>
          <w:tcPr>
            <w:tcW w:w="813" w:type="dxa"/>
            <w:shd w:val="clear" w:color="auto" w:fill="auto"/>
          </w:tcPr>
          <w:p>
            <w:pPr>
              <w:pStyle w:val="29"/>
              <w:rPr>
                <w:sz w:val="24"/>
                <w:szCs w:val="24"/>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4" w:hRule="atLeast"/>
        </w:trPr>
        <w:tc>
          <w:tcPr>
            <w:tcW w:w="801" w:type="dxa"/>
            <w:vMerge w:val="continue"/>
            <w:tcBorders>
              <w:top w:val="nil"/>
            </w:tcBorders>
            <w:shd w:val="clear" w:color="auto" w:fill="auto"/>
          </w:tcPr>
          <w:p>
            <w:pPr>
              <w:rPr>
                <w:sz w:val="24"/>
                <w:szCs w:val="24"/>
              </w:rPr>
            </w:pPr>
          </w:p>
        </w:tc>
        <w:tc>
          <w:tcPr>
            <w:tcW w:w="1411" w:type="dxa"/>
            <w:vMerge w:val="continue"/>
            <w:tcBorders>
              <w:top w:val="nil"/>
            </w:tcBorders>
            <w:shd w:val="clear" w:color="auto" w:fill="auto"/>
          </w:tcPr>
          <w:p>
            <w:pPr>
              <w:rPr>
                <w:sz w:val="24"/>
                <w:szCs w:val="24"/>
              </w:rPr>
            </w:pPr>
          </w:p>
        </w:tc>
        <w:tc>
          <w:tcPr>
            <w:tcW w:w="2009" w:type="dxa"/>
            <w:shd w:val="clear" w:color="auto" w:fill="auto"/>
          </w:tcPr>
          <w:p>
            <w:pPr>
              <w:pStyle w:val="29"/>
              <w:spacing w:before="48"/>
              <w:ind w:left="569"/>
              <w:rPr>
                <w:sz w:val="24"/>
                <w:szCs w:val="24"/>
              </w:rPr>
            </w:pPr>
          </w:p>
        </w:tc>
        <w:tc>
          <w:tcPr>
            <w:tcW w:w="2940" w:type="dxa"/>
            <w:shd w:val="clear" w:color="auto" w:fill="auto"/>
          </w:tcPr>
          <w:p>
            <w:pPr>
              <w:pStyle w:val="29"/>
              <w:rPr>
                <w:sz w:val="24"/>
                <w:szCs w:val="24"/>
              </w:rPr>
            </w:pPr>
          </w:p>
        </w:tc>
        <w:tc>
          <w:tcPr>
            <w:tcW w:w="1422" w:type="dxa"/>
            <w:shd w:val="clear" w:color="auto" w:fill="auto"/>
          </w:tcPr>
          <w:p>
            <w:pPr>
              <w:pStyle w:val="29"/>
              <w:rPr>
                <w:sz w:val="24"/>
                <w:szCs w:val="24"/>
              </w:rPr>
            </w:pPr>
          </w:p>
        </w:tc>
        <w:tc>
          <w:tcPr>
            <w:tcW w:w="813" w:type="dxa"/>
            <w:shd w:val="clear" w:color="auto" w:fill="auto"/>
          </w:tcPr>
          <w:p>
            <w:pPr>
              <w:pStyle w:val="29"/>
              <w:rPr>
                <w:sz w:val="24"/>
                <w:szCs w:val="24"/>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4" w:hRule="atLeast"/>
        </w:trPr>
        <w:tc>
          <w:tcPr>
            <w:tcW w:w="801" w:type="dxa"/>
            <w:vMerge w:val="continue"/>
            <w:tcBorders>
              <w:top w:val="nil"/>
            </w:tcBorders>
            <w:shd w:val="clear" w:color="auto" w:fill="auto"/>
          </w:tcPr>
          <w:p>
            <w:pPr>
              <w:rPr>
                <w:sz w:val="24"/>
                <w:szCs w:val="24"/>
              </w:rPr>
            </w:pPr>
          </w:p>
        </w:tc>
        <w:tc>
          <w:tcPr>
            <w:tcW w:w="1411" w:type="dxa"/>
            <w:vMerge w:val="continue"/>
            <w:tcBorders>
              <w:top w:val="nil"/>
            </w:tcBorders>
            <w:shd w:val="clear" w:color="auto" w:fill="auto"/>
          </w:tcPr>
          <w:p>
            <w:pPr>
              <w:rPr>
                <w:sz w:val="24"/>
                <w:szCs w:val="24"/>
              </w:rPr>
            </w:pPr>
          </w:p>
        </w:tc>
        <w:tc>
          <w:tcPr>
            <w:tcW w:w="2009" w:type="dxa"/>
            <w:shd w:val="clear" w:color="auto" w:fill="auto"/>
          </w:tcPr>
          <w:p>
            <w:pPr>
              <w:pStyle w:val="29"/>
              <w:spacing w:before="48"/>
              <w:ind w:left="527"/>
              <w:rPr>
                <w:sz w:val="24"/>
                <w:szCs w:val="24"/>
              </w:rPr>
            </w:pPr>
          </w:p>
        </w:tc>
        <w:tc>
          <w:tcPr>
            <w:tcW w:w="2940" w:type="dxa"/>
            <w:shd w:val="clear" w:color="auto" w:fill="auto"/>
          </w:tcPr>
          <w:p>
            <w:pPr>
              <w:pStyle w:val="29"/>
              <w:rPr>
                <w:sz w:val="24"/>
                <w:szCs w:val="24"/>
              </w:rPr>
            </w:pPr>
          </w:p>
        </w:tc>
        <w:tc>
          <w:tcPr>
            <w:tcW w:w="1422" w:type="dxa"/>
            <w:shd w:val="clear" w:color="auto" w:fill="auto"/>
          </w:tcPr>
          <w:p>
            <w:pPr>
              <w:pStyle w:val="29"/>
              <w:rPr>
                <w:sz w:val="24"/>
                <w:szCs w:val="24"/>
              </w:rPr>
            </w:pPr>
          </w:p>
        </w:tc>
        <w:tc>
          <w:tcPr>
            <w:tcW w:w="813" w:type="dxa"/>
            <w:shd w:val="clear" w:color="auto" w:fill="auto"/>
          </w:tcPr>
          <w:p>
            <w:pPr>
              <w:pStyle w:val="29"/>
              <w:rPr>
                <w:sz w:val="24"/>
                <w:szCs w:val="24"/>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4" w:hRule="atLeast"/>
        </w:trPr>
        <w:tc>
          <w:tcPr>
            <w:tcW w:w="801" w:type="dxa"/>
            <w:vMerge w:val="restart"/>
            <w:shd w:val="clear" w:color="auto" w:fill="auto"/>
          </w:tcPr>
          <w:p>
            <w:pPr>
              <w:pStyle w:val="29"/>
              <w:spacing w:before="10"/>
              <w:rPr>
                <w:sz w:val="24"/>
                <w:szCs w:val="24"/>
              </w:rPr>
            </w:pPr>
          </w:p>
          <w:p>
            <w:pPr>
              <w:pStyle w:val="29"/>
              <w:ind w:left="14"/>
              <w:jc w:val="center"/>
              <w:rPr>
                <w:sz w:val="24"/>
                <w:szCs w:val="24"/>
              </w:rPr>
            </w:pPr>
            <w:r>
              <w:rPr>
                <w:rFonts w:hint="eastAsia"/>
                <w:sz w:val="24"/>
                <w:szCs w:val="24"/>
              </w:rPr>
              <w:t>2</w:t>
            </w:r>
          </w:p>
        </w:tc>
        <w:tc>
          <w:tcPr>
            <w:tcW w:w="1411" w:type="dxa"/>
            <w:vMerge w:val="restart"/>
            <w:shd w:val="clear" w:color="auto" w:fill="auto"/>
          </w:tcPr>
          <w:p>
            <w:pPr>
              <w:pStyle w:val="29"/>
              <w:rPr>
                <w:sz w:val="24"/>
                <w:szCs w:val="24"/>
              </w:rPr>
            </w:pPr>
          </w:p>
        </w:tc>
        <w:tc>
          <w:tcPr>
            <w:tcW w:w="2009" w:type="dxa"/>
            <w:shd w:val="clear" w:color="auto" w:fill="auto"/>
          </w:tcPr>
          <w:p>
            <w:pPr>
              <w:pStyle w:val="29"/>
              <w:spacing w:before="48"/>
              <w:ind w:left="569"/>
              <w:rPr>
                <w:sz w:val="24"/>
                <w:szCs w:val="24"/>
              </w:rPr>
            </w:pPr>
          </w:p>
        </w:tc>
        <w:tc>
          <w:tcPr>
            <w:tcW w:w="2940" w:type="dxa"/>
            <w:shd w:val="clear" w:color="auto" w:fill="auto"/>
          </w:tcPr>
          <w:p>
            <w:pPr>
              <w:pStyle w:val="29"/>
              <w:rPr>
                <w:sz w:val="24"/>
                <w:szCs w:val="24"/>
              </w:rPr>
            </w:pPr>
          </w:p>
        </w:tc>
        <w:tc>
          <w:tcPr>
            <w:tcW w:w="1422" w:type="dxa"/>
            <w:shd w:val="clear" w:color="auto" w:fill="auto"/>
          </w:tcPr>
          <w:p>
            <w:pPr>
              <w:pStyle w:val="29"/>
              <w:rPr>
                <w:sz w:val="24"/>
                <w:szCs w:val="24"/>
              </w:rPr>
            </w:pPr>
          </w:p>
        </w:tc>
        <w:tc>
          <w:tcPr>
            <w:tcW w:w="813" w:type="dxa"/>
            <w:shd w:val="clear" w:color="auto" w:fill="auto"/>
          </w:tcPr>
          <w:p>
            <w:pPr>
              <w:pStyle w:val="29"/>
              <w:rPr>
                <w:sz w:val="24"/>
                <w:szCs w:val="24"/>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4" w:hRule="atLeast"/>
        </w:trPr>
        <w:tc>
          <w:tcPr>
            <w:tcW w:w="801" w:type="dxa"/>
            <w:vMerge w:val="continue"/>
            <w:tcBorders>
              <w:top w:val="nil"/>
            </w:tcBorders>
            <w:shd w:val="clear" w:color="auto" w:fill="auto"/>
          </w:tcPr>
          <w:p>
            <w:pPr>
              <w:rPr>
                <w:sz w:val="24"/>
                <w:szCs w:val="24"/>
              </w:rPr>
            </w:pPr>
          </w:p>
        </w:tc>
        <w:tc>
          <w:tcPr>
            <w:tcW w:w="1411" w:type="dxa"/>
            <w:vMerge w:val="continue"/>
            <w:tcBorders>
              <w:top w:val="nil"/>
            </w:tcBorders>
            <w:shd w:val="clear" w:color="auto" w:fill="auto"/>
          </w:tcPr>
          <w:p>
            <w:pPr>
              <w:rPr>
                <w:sz w:val="24"/>
                <w:szCs w:val="24"/>
              </w:rPr>
            </w:pPr>
          </w:p>
        </w:tc>
        <w:tc>
          <w:tcPr>
            <w:tcW w:w="2009" w:type="dxa"/>
            <w:shd w:val="clear" w:color="auto" w:fill="auto"/>
          </w:tcPr>
          <w:p>
            <w:pPr>
              <w:pStyle w:val="29"/>
              <w:spacing w:before="48"/>
              <w:ind w:left="569"/>
              <w:rPr>
                <w:sz w:val="24"/>
                <w:szCs w:val="24"/>
              </w:rPr>
            </w:pPr>
          </w:p>
        </w:tc>
        <w:tc>
          <w:tcPr>
            <w:tcW w:w="2940" w:type="dxa"/>
            <w:shd w:val="clear" w:color="auto" w:fill="auto"/>
          </w:tcPr>
          <w:p>
            <w:pPr>
              <w:pStyle w:val="29"/>
              <w:rPr>
                <w:sz w:val="24"/>
                <w:szCs w:val="24"/>
              </w:rPr>
            </w:pPr>
          </w:p>
        </w:tc>
        <w:tc>
          <w:tcPr>
            <w:tcW w:w="1422" w:type="dxa"/>
            <w:shd w:val="clear" w:color="auto" w:fill="auto"/>
          </w:tcPr>
          <w:p>
            <w:pPr>
              <w:pStyle w:val="29"/>
              <w:rPr>
                <w:sz w:val="24"/>
                <w:szCs w:val="24"/>
              </w:rPr>
            </w:pPr>
          </w:p>
        </w:tc>
        <w:tc>
          <w:tcPr>
            <w:tcW w:w="813" w:type="dxa"/>
            <w:shd w:val="clear" w:color="auto" w:fill="auto"/>
          </w:tcPr>
          <w:p>
            <w:pPr>
              <w:pStyle w:val="29"/>
              <w:rPr>
                <w:sz w:val="24"/>
                <w:szCs w:val="24"/>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4" w:hRule="atLeast"/>
        </w:trPr>
        <w:tc>
          <w:tcPr>
            <w:tcW w:w="801" w:type="dxa"/>
            <w:vMerge w:val="continue"/>
            <w:tcBorders>
              <w:top w:val="nil"/>
            </w:tcBorders>
            <w:shd w:val="clear" w:color="auto" w:fill="auto"/>
          </w:tcPr>
          <w:p>
            <w:pPr>
              <w:rPr>
                <w:sz w:val="24"/>
                <w:szCs w:val="24"/>
              </w:rPr>
            </w:pPr>
          </w:p>
        </w:tc>
        <w:tc>
          <w:tcPr>
            <w:tcW w:w="1411" w:type="dxa"/>
            <w:vMerge w:val="continue"/>
            <w:tcBorders>
              <w:top w:val="nil"/>
            </w:tcBorders>
            <w:shd w:val="clear" w:color="auto" w:fill="auto"/>
          </w:tcPr>
          <w:p>
            <w:pPr>
              <w:rPr>
                <w:sz w:val="24"/>
                <w:szCs w:val="24"/>
              </w:rPr>
            </w:pPr>
          </w:p>
        </w:tc>
        <w:tc>
          <w:tcPr>
            <w:tcW w:w="2009" w:type="dxa"/>
            <w:shd w:val="clear" w:color="auto" w:fill="auto"/>
          </w:tcPr>
          <w:p>
            <w:pPr>
              <w:pStyle w:val="29"/>
              <w:spacing w:before="48"/>
              <w:ind w:left="527"/>
              <w:rPr>
                <w:sz w:val="24"/>
                <w:szCs w:val="24"/>
              </w:rPr>
            </w:pPr>
          </w:p>
        </w:tc>
        <w:tc>
          <w:tcPr>
            <w:tcW w:w="2940" w:type="dxa"/>
            <w:shd w:val="clear" w:color="auto" w:fill="auto"/>
          </w:tcPr>
          <w:p>
            <w:pPr>
              <w:pStyle w:val="29"/>
              <w:rPr>
                <w:sz w:val="24"/>
                <w:szCs w:val="24"/>
              </w:rPr>
            </w:pPr>
          </w:p>
        </w:tc>
        <w:tc>
          <w:tcPr>
            <w:tcW w:w="1422" w:type="dxa"/>
            <w:shd w:val="clear" w:color="auto" w:fill="auto"/>
          </w:tcPr>
          <w:p>
            <w:pPr>
              <w:pStyle w:val="29"/>
              <w:rPr>
                <w:sz w:val="24"/>
                <w:szCs w:val="24"/>
              </w:rPr>
            </w:pPr>
          </w:p>
        </w:tc>
        <w:tc>
          <w:tcPr>
            <w:tcW w:w="813" w:type="dxa"/>
            <w:shd w:val="clear" w:color="auto" w:fill="auto"/>
          </w:tcPr>
          <w:p>
            <w:pPr>
              <w:pStyle w:val="29"/>
              <w:rPr>
                <w:sz w:val="24"/>
                <w:szCs w:val="24"/>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68" w:hRule="atLeast"/>
        </w:trPr>
        <w:tc>
          <w:tcPr>
            <w:tcW w:w="801" w:type="dxa"/>
            <w:shd w:val="clear" w:color="auto" w:fill="auto"/>
          </w:tcPr>
          <w:p>
            <w:pPr>
              <w:pStyle w:val="29"/>
              <w:spacing w:before="48"/>
              <w:ind w:left="256"/>
              <w:rPr>
                <w:sz w:val="24"/>
                <w:szCs w:val="24"/>
              </w:rPr>
            </w:pPr>
            <w:r>
              <w:rPr>
                <w:rFonts w:hint="eastAsia"/>
                <w:sz w:val="24"/>
                <w:szCs w:val="24"/>
              </w:rPr>
              <w:t>……</w:t>
            </w:r>
          </w:p>
        </w:tc>
        <w:tc>
          <w:tcPr>
            <w:tcW w:w="1411" w:type="dxa"/>
            <w:shd w:val="clear" w:color="auto" w:fill="auto"/>
          </w:tcPr>
          <w:p>
            <w:pPr>
              <w:pStyle w:val="29"/>
              <w:rPr>
                <w:sz w:val="24"/>
                <w:szCs w:val="24"/>
              </w:rPr>
            </w:pPr>
          </w:p>
        </w:tc>
        <w:tc>
          <w:tcPr>
            <w:tcW w:w="2009" w:type="dxa"/>
            <w:shd w:val="clear" w:color="auto" w:fill="auto"/>
          </w:tcPr>
          <w:p>
            <w:pPr>
              <w:pStyle w:val="29"/>
              <w:rPr>
                <w:sz w:val="24"/>
                <w:szCs w:val="24"/>
              </w:rPr>
            </w:pPr>
          </w:p>
        </w:tc>
        <w:tc>
          <w:tcPr>
            <w:tcW w:w="2940" w:type="dxa"/>
            <w:shd w:val="clear" w:color="auto" w:fill="auto"/>
          </w:tcPr>
          <w:p>
            <w:pPr>
              <w:pStyle w:val="29"/>
              <w:rPr>
                <w:sz w:val="24"/>
                <w:szCs w:val="24"/>
              </w:rPr>
            </w:pPr>
          </w:p>
        </w:tc>
        <w:tc>
          <w:tcPr>
            <w:tcW w:w="1422" w:type="dxa"/>
            <w:shd w:val="clear" w:color="auto" w:fill="auto"/>
          </w:tcPr>
          <w:p>
            <w:pPr>
              <w:pStyle w:val="29"/>
              <w:rPr>
                <w:sz w:val="24"/>
                <w:szCs w:val="24"/>
              </w:rPr>
            </w:pPr>
          </w:p>
        </w:tc>
        <w:tc>
          <w:tcPr>
            <w:tcW w:w="813" w:type="dxa"/>
            <w:shd w:val="clear" w:color="auto" w:fill="auto"/>
          </w:tcPr>
          <w:p>
            <w:pPr>
              <w:pStyle w:val="29"/>
              <w:rPr>
                <w:sz w:val="24"/>
                <w:szCs w:val="24"/>
              </w:rPr>
            </w:pPr>
          </w:p>
        </w:tc>
      </w:tr>
    </w:tbl>
    <w:p>
      <w:pPr>
        <w:pStyle w:val="2"/>
        <w:spacing w:before="50" w:line="360" w:lineRule="auto"/>
        <w:ind w:left="106"/>
        <w:rPr>
          <w:sz w:val="24"/>
          <w:szCs w:val="24"/>
        </w:rPr>
      </w:pPr>
      <w:r>
        <w:rPr>
          <w:rFonts w:hint="eastAsia"/>
          <w:sz w:val="24"/>
          <w:szCs w:val="24"/>
        </w:rPr>
        <w:t>说明：</w:t>
      </w:r>
    </w:p>
    <w:p>
      <w:pPr>
        <w:pStyle w:val="28"/>
        <w:tabs>
          <w:tab w:val="left" w:pos="769"/>
        </w:tabs>
        <w:spacing w:before="4" w:line="360" w:lineRule="auto"/>
        <w:ind w:left="586" w:right="277" w:firstLine="0"/>
        <w:rPr>
          <w:sz w:val="24"/>
          <w:szCs w:val="24"/>
        </w:rPr>
      </w:pPr>
      <w:r>
        <w:rPr>
          <w:rFonts w:hint="eastAsia"/>
          <w:sz w:val="24"/>
          <w:szCs w:val="24"/>
          <w:lang w:eastAsia="zh-CN"/>
        </w:rPr>
        <w:t>1.</w:t>
      </w:r>
      <w:r>
        <w:rPr>
          <w:rFonts w:hint="eastAsia"/>
          <w:sz w:val="24"/>
          <w:szCs w:val="24"/>
        </w:rPr>
        <w:t>供应商应当如实填写上表“供应商提供响应内容”处内容，对</w:t>
      </w:r>
      <w:r>
        <w:rPr>
          <w:rFonts w:hint="eastAsia"/>
          <w:sz w:val="24"/>
          <w:szCs w:val="24"/>
          <w:lang w:eastAsia="zh-CN"/>
        </w:rPr>
        <w:t>竞争性磋商文件</w:t>
      </w:r>
      <w:r>
        <w:rPr>
          <w:rFonts w:hint="eastAsia"/>
          <w:sz w:val="24"/>
          <w:szCs w:val="24"/>
          <w:lang w:val="en-US" w:eastAsia="zh-CN"/>
        </w:rPr>
        <w:t>第四章</w:t>
      </w:r>
      <w:r>
        <w:rPr>
          <w:rFonts w:hint="eastAsia"/>
          <w:sz w:val="24"/>
          <w:szCs w:val="24"/>
        </w:rPr>
        <w:t>提出的</w:t>
      </w:r>
      <w:r>
        <w:rPr>
          <w:rFonts w:hint="eastAsia"/>
          <w:sz w:val="24"/>
          <w:szCs w:val="24"/>
          <w:lang w:val="en-US" w:eastAsia="zh-CN"/>
        </w:rPr>
        <w:t>技术标准及</w:t>
      </w:r>
      <w:r>
        <w:rPr>
          <w:rFonts w:hint="eastAsia"/>
          <w:sz w:val="24"/>
          <w:szCs w:val="24"/>
        </w:rPr>
        <w:t>要求作出明确响应，并列明具体响应数值或内容，只注明符合、满足等无具体内容表述的，将视为未实质性满足</w:t>
      </w:r>
      <w:r>
        <w:rPr>
          <w:rFonts w:hint="eastAsia"/>
          <w:sz w:val="24"/>
          <w:szCs w:val="24"/>
          <w:lang w:eastAsia="zh-CN"/>
        </w:rPr>
        <w:t>竞争性磋商文件</w:t>
      </w:r>
      <w:r>
        <w:rPr>
          <w:rFonts w:hint="eastAsia"/>
          <w:sz w:val="24"/>
          <w:szCs w:val="24"/>
        </w:rPr>
        <w:t>要求。</w:t>
      </w:r>
    </w:p>
    <w:p>
      <w:pPr>
        <w:pStyle w:val="28"/>
        <w:tabs>
          <w:tab w:val="left" w:pos="769"/>
        </w:tabs>
        <w:spacing w:line="360" w:lineRule="auto"/>
        <w:ind w:left="586" w:firstLine="0"/>
        <w:rPr>
          <w:sz w:val="24"/>
          <w:szCs w:val="24"/>
        </w:rPr>
      </w:pPr>
      <w:r>
        <w:rPr>
          <w:rFonts w:hint="eastAsia"/>
          <w:sz w:val="24"/>
          <w:szCs w:val="24"/>
          <w:lang w:eastAsia="zh-CN"/>
        </w:rPr>
        <w:t>2.“偏离</w:t>
      </w:r>
      <w:r>
        <w:rPr>
          <w:rFonts w:hint="eastAsia"/>
          <w:sz w:val="24"/>
          <w:szCs w:val="24"/>
        </w:rPr>
        <w:t>程度</w:t>
      </w:r>
      <w:r>
        <w:rPr>
          <w:rFonts w:hint="eastAsia"/>
          <w:sz w:val="24"/>
          <w:szCs w:val="24"/>
          <w:lang w:eastAsia="zh-CN"/>
        </w:rPr>
        <w:t>”</w:t>
      </w:r>
      <w:r>
        <w:rPr>
          <w:rFonts w:hint="eastAsia"/>
          <w:sz w:val="24"/>
          <w:szCs w:val="24"/>
        </w:rPr>
        <w:t>处可填写满足、响应或正偏离、负偏离。</w:t>
      </w:r>
    </w:p>
    <w:p>
      <w:pPr>
        <w:pStyle w:val="28"/>
        <w:tabs>
          <w:tab w:val="left" w:pos="769"/>
        </w:tabs>
        <w:spacing w:line="360" w:lineRule="auto"/>
        <w:ind w:left="586" w:firstLine="0"/>
        <w:rPr>
          <w:sz w:val="24"/>
          <w:szCs w:val="24"/>
        </w:rPr>
      </w:pPr>
      <w:r>
        <w:rPr>
          <w:rFonts w:hint="eastAsia"/>
          <w:sz w:val="24"/>
          <w:szCs w:val="24"/>
          <w:lang w:eastAsia="zh-CN"/>
        </w:rPr>
        <w:t>3.“</w:t>
      </w:r>
      <w:r>
        <w:rPr>
          <w:rFonts w:hint="eastAsia"/>
          <w:sz w:val="24"/>
          <w:szCs w:val="24"/>
        </w:rPr>
        <w:t>备注</w:t>
      </w:r>
      <w:r>
        <w:rPr>
          <w:rFonts w:hint="eastAsia"/>
          <w:sz w:val="24"/>
          <w:szCs w:val="24"/>
          <w:lang w:eastAsia="zh-CN"/>
        </w:rPr>
        <w:t>”</w:t>
      </w:r>
      <w:r>
        <w:rPr>
          <w:rFonts w:hint="eastAsia"/>
          <w:sz w:val="24"/>
          <w:szCs w:val="24"/>
        </w:rPr>
        <w:t>处可填写偏离情况的具体说明。</w:t>
      </w:r>
    </w:p>
    <w:p>
      <w:pPr>
        <w:pStyle w:val="28"/>
        <w:tabs>
          <w:tab w:val="left" w:pos="827"/>
        </w:tabs>
        <w:spacing w:line="360" w:lineRule="auto"/>
        <w:ind w:left="586" w:firstLine="0"/>
        <w:rPr>
          <w:sz w:val="24"/>
          <w:szCs w:val="24"/>
        </w:rPr>
      </w:pPr>
      <w:r>
        <w:rPr>
          <w:rFonts w:hint="eastAsia"/>
          <w:sz w:val="24"/>
          <w:szCs w:val="24"/>
          <w:lang w:eastAsia="zh-CN"/>
        </w:rPr>
        <w:t>4.</w:t>
      </w:r>
      <w:r>
        <w:rPr>
          <w:rFonts w:hint="eastAsia"/>
          <w:sz w:val="24"/>
          <w:szCs w:val="24"/>
        </w:rPr>
        <w:t>上表中</w:t>
      </w:r>
      <w:r>
        <w:rPr>
          <w:rFonts w:hint="eastAsia"/>
          <w:sz w:val="24"/>
          <w:szCs w:val="24"/>
          <w:lang w:eastAsia="zh-CN"/>
        </w:rPr>
        <w:t>“</w:t>
      </w:r>
      <w:r>
        <w:rPr>
          <w:rFonts w:hint="eastAsia"/>
          <w:sz w:val="24"/>
          <w:szCs w:val="24"/>
        </w:rPr>
        <w:t>招标技术要求</w:t>
      </w:r>
      <w:r>
        <w:rPr>
          <w:rFonts w:hint="eastAsia"/>
          <w:sz w:val="24"/>
          <w:szCs w:val="24"/>
          <w:lang w:eastAsia="zh-CN"/>
        </w:rPr>
        <w:t>”</w:t>
      </w:r>
      <w:r>
        <w:rPr>
          <w:rFonts w:hint="eastAsia"/>
          <w:sz w:val="24"/>
          <w:szCs w:val="24"/>
        </w:rPr>
        <w:t>应详细填写招标要求。</w:t>
      </w:r>
    </w:p>
    <w:p>
      <w:pPr>
        <w:spacing w:line="236" w:lineRule="exact"/>
        <w:rPr>
          <w:sz w:val="24"/>
          <w:szCs w:val="24"/>
        </w:rPr>
        <w:sectPr>
          <w:pgSz w:w="11900" w:h="16840"/>
          <w:pgMar w:top="960" w:right="1220" w:bottom="1140" w:left="1220" w:header="0" w:footer="13" w:gutter="0"/>
          <w:pgBorders>
            <w:top w:val="none" w:sz="0" w:space="0"/>
            <w:left w:val="none" w:sz="0" w:space="0"/>
            <w:bottom w:val="none" w:sz="0" w:space="0"/>
            <w:right w:val="none" w:sz="0" w:space="0"/>
          </w:pgBorders>
          <w:pgNumType w:fmt="decimal"/>
          <w:cols w:space="720" w:num="1"/>
        </w:sectPr>
      </w:pPr>
    </w:p>
    <w:p>
      <w:pPr>
        <w:pStyle w:val="9"/>
        <w:spacing w:before="48" w:line="236" w:lineRule="exact"/>
        <w:ind w:left="100" w:firstLine="0"/>
        <w:rPr>
          <w:rFonts w:hint="eastAsia"/>
          <w:b/>
          <w:bCs/>
          <w:sz w:val="24"/>
          <w:szCs w:val="24"/>
          <w:lang w:eastAsia="zh-CN"/>
        </w:rPr>
      </w:pPr>
      <w:r>
        <w:rPr>
          <w:rFonts w:hint="eastAsia" w:ascii="宋体" w:hAnsi="宋体" w:eastAsia="宋体" w:cs="宋体"/>
          <w:b/>
          <w:bCs w:val="0"/>
          <w:sz w:val="22"/>
          <w:szCs w:val="22"/>
          <w:lang w:val="en-US" w:eastAsia="en-US" w:bidi="ar-SA"/>
        </w:rPr>
        <w:t>格式</w:t>
      </w:r>
      <w:r>
        <w:rPr>
          <w:rFonts w:hint="eastAsia" w:cs="宋体"/>
          <w:b/>
          <w:bCs w:val="0"/>
          <w:sz w:val="22"/>
          <w:szCs w:val="22"/>
          <w:lang w:val="en-US" w:eastAsia="zh-CN" w:bidi="ar-SA"/>
        </w:rPr>
        <w:t>十五</w:t>
      </w:r>
      <w:r>
        <w:rPr>
          <w:rFonts w:hint="eastAsia" w:ascii="宋体" w:hAnsi="宋体" w:eastAsia="宋体" w:cs="宋体"/>
          <w:b/>
          <w:bCs w:val="0"/>
          <w:sz w:val="22"/>
          <w:szCs w:val="22"/>
          <w:lang w:val="en-US" w:eastAsia="en-US" w:bidi="ar-SA"/>
        </w:rPr>
        <w:t>：</w:t>
      </w:r>
    </w:p>
    <w:p>
      <w:pPr>
        <w:pStyle w:val="2"/>
        <w:spacing w:line="360" w:lineRule="auto"/>
        <w:ind w:left="1065" w:right="1129"/>
        <w:jc w:val="center"/>
        <w:rPr>
          <w:sz w:val="28"/>
          <w:szCs w:val="28"/>
        </w:rPr>
      </w:pPr>
      <w:r>
        <w:rPr>
          <w:rFonts w:hint="eastAsia"/>
          <w:b/>
          <w:bCs/>
          <w:sz w:val="28"/>
          <w:szCs w:val="28"/>
          <w:lang w:eastAsia="zh-CN"/>
        </w:rPr>
        <w:t>项目组成人员一览表</w:t>
      </w:r>
    </w:p>
    <w:p>
      <w:pPr>
        <w:pStyle w:val="2"/>
        <w:spacing w:after="1"/>
        <w:rPr>
          <w:sz w:val="24"/>
          <w:szCs w:val="24"/>
        </w:rPr>
      </w:pPr>
    </w:p>
    <w:tbl>
      <w:tblPr>
        <w:tblStyle w:val="21"/>
        <w:tblW w:w="0" w:type="auto"/>
        <w:tblInd w:w="121" w:type="dxa"/>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Layout w:type="fixed"/>
        <w:tblCellMar>
          <w:top w:w="0" w:type="dxa"/>
          <w:left w:w="0" w:type="dxa"/>
          <w:bottom w:w="0" w:type="dxa"/>
          <w:right w:w="0" w:type="dxa"/>
        </w:tblCellMar>
      </w:tblPr>
      <w:tblGrid>
        <w:gridCol w:w="876"/>
        <w:gridCol w:w="791"/>
        <w:gridCol w:w="1974"/>
        <w:gridCol w:w="876"/>
        <w:gridCol w:w="2058"/>
        <w:gridCol w:w="1351"/>
        <w:gridCol w:w="1351"/>
      </w:tblGrid>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34" w:hRule="atLeast"/>
        </w:trPr>
        <w:tc>
          <w:tcPr>
            <w:tcW w:w="876" w:type="dxa"/>
            <w:shd w:val="clear" w:color="auto" w:fill="EDEDED"/>
          </w:tcPr>
          <w:p>
            <w:pPr>
              <w:pStyle w:val="29"/>
              <w:spacing w:before="48"/>
              <w:ind w:left="178"/>
              <w:rPr>
                <w:b/>
                <w:sz w:val="24"/>
                <w:szCs w:val="24"/>
              </w:rPr>
            </w:pPr>
            <w:r>
              <w:rPr>
                <w:rFonts w:hint="eastAsia"/>
                <w:b/>
                <w:sz w:val="24"/>
                <w:szCs w:val="24"/>
              </w:rPr>
              <w:t>序号</w:t>
            </w:r>
          </w:p>
        </w:tc>
        <w:tc>
          <w:tcPr>
            <w:tcW w:w="791" w:type="dxa"/>
            <w:shd w:val="clear" w:color="auto" w:fill="EDEDED"/>
          </w:tcPr>
          <w:p>
            <w:pPr>
              <w:pStyle w:val="29"/>
              <w:spacing w:before="48"/>
              <w:ind w:left="166"/>
              <w:rPr>
                <w:b/>
                <w:sz w:val="24"/>
                <w:szCs w:val="24"/>
              </w:rPr>
            </w:pPr>
            <w:r>
              <w:rPr>
                <w:rFonts w:hint="eastAsia"/>
                <w:b/>
                <w:sz w:val="24"/>
                <w:szCs w:val="24"/>
              </w:rPr>
              <w:t>姓名</w:t>
            </w:r>
          </w:p>
        </w:tc>
        <w:tc>
          <w:tcPr>
            <w:tcW w:w="1974" w:type="dxa"/>
            <w:shd w:val="clear" w:color="auto" w:fill="EDEDED"/>
          </w:tcPr>
          <w:p>
            <w:pPr>
              <w:pStyle w:val="29"/>
              <w:spacing w:before="48"/>
              <w:rPr>
                <w:b/>
                <w:sz w:val="24"/>
                <w:szCs w:val="24"/>
              </w:rPr>
            </w:pPr>
            <w:r>
              <w:rPr>
                <w:rFonts w:hint="eastAsia"/>
                <w:b/>
                <w:sz w:val="24"/>
                <w:szCs w:val="24"/>
              </w:rPr>
              <w:t>本项目拟任职务</w:t>
            </w:r>
          </w:p>
        </w:tc>
        <w:tc>
          <w:tcPr>
            <w:tcW w:w="876" w:type="dxa"/>
            <w:shd w:val="clear" w:color="auto" w:fill="EDEDED"/>
          </w:tcPr>
          <w:p>
            <w:pPr>
              <w:pStyle w:val="29"/>
              <w:spacing w:before="48"/>
              <w:ind w:left="179"/>
              <w:rPr>
                <w:b/>
                <w:sz w:val="24"/>
                <w:szCs w:val="24"/>
              </w:rPr>
            </w:pPr>
            <w:r>
              <w:rPr>
                <w:rFonts w:hint="eastAsia"/>
                <w:b/>
                <w:sz w:val="24"/>
                <w:szCs w:val="24"/>
              </w:rPr>
              <w:t>学历</w:t>
            </w:r>
          </w:p>
        </w:tc>
        <w:tc>
          <w:tcPr>
            <w:tcW w:w="2058" w:type="dxa"/>
            <w:shd w:val="clear" w:color="auto" w:fill="EDEDED"/>
          </w:tcPr>
          <w:p>
            <w:pPr>
              <w:pStyle w:val="29"/>
              <w:spacing w:before="48"/>
              <w:ind w:left="342"/>
              <w:rPr>
                <w:b/>
                <w:sz w:val="24"/>
                <w:szCs w:val="24"/>
              </w:rPr>
            </w:pPr>
            <w:r>
              <w:rPr>
                <w:rFonts w:hint="eastAsia"/>
                <w:b/>
                <w:sz w:val="24"/>
                <w:szCs w:val="24"/>
              </w:rPr>
              <w:t>职称或执业资格</w:t>
            </w:r>
          </w:p>
        </w:tc>
        <w:tc>
          <w:tcPr>
            <w:tcW w:w="1351" w:type="dxa"/>
            <w:shd w:val="clear" w:color="auto" w:fill="EDEDED"/>
          </w:tcPr>
          <w:p>
            <w:pPr>
              <w:pStyle w:val="29"/>
              <w:spacing w:before="48"/>
              <w:ind w:left="246"/>
              <w:rPr>
                <w:b/>
                <w:sz w:val="24"/>
                <w:szCs w:val="24"/>
              </w:rPr>
            </w:pPr>
            <w:r>
              <w:rPr>
                <w:rFonts w:hint="eastAsia"/>
                <w:b/>
                <w:sz w:val="24"/>
                <w:szCs w:val="24"/>
              </w:rPr>
              <w:t>身份证号</w:t>
            </w:r>
          </w:p>
        </w:tc>
        <w:tc>
          <w:tcPr>
            <w:tcW w:w="1351" w:type="dxa"/>
            <w:shd w:val="clear" w:color="auto" w:fill="EDEDED"/>
          </w:tcPr>
          <w:p>
            <w:pPr>
              <w:pStyle w:val="29"/>
              <w:spacing w:before="48"/>
              <w:ind w:left="247"/>
              <w:rPr>
                <w:b/>
                <w:sz w:val="24"/>
                <w:szCs w:val="24"/>
              </w:rPr>
            </w:pPr>
            <w:r>
              <w:rPr>
                <w:rFonts w:hint="eastAsia"/>
                <w:b/>
                <w:sz w:val="24"/>
                <w:szCs w:val="24"/>
              </w:rPr>
              <w:t>联系电话</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34" w:hRule="atLeast"/>
        </w:trPr>
        <w:tc>
          <w:tcPr>
            <w:tcW w:w="876" w:type="dxa"/>
            <w:shd w:val="clear" w:color="auto" w:fill="F6F6F6"/>
          </w:tcPr>
          <w:p>
            <w:pPr>
              <w:pStyle w:val="29"/>
              <w:spacing w:before="48"/>
              <w:ind w:left="14"/>
              <w:jc w:val="center"/>
              <w:rPr>
                <w:sz w:val="24"/>
                <w:szCs w:val="24"/>
              </w:rPr>
            </w:pPr>
            <w:r>
              <w:rPr>
                <w:rFonts w:hint="eastAsia"/>
                <w:sz w:val="24"/>
                <w:szCs w:val="24"/>
              </w:rPr>
              <w:t>1</w:t>
            </w:r>
          </w:p>
        </w:tc>
        <w:tc>
          <w:tcPr>
            <w:tcW w:w="791" w:type="dxa"/>
            <w:shd w:val="clear" w:color="auto" w:fill="F6F6F6"/>
          </w:tcPr>
          <w:p>
            <w:pPr>
              <w:pStyle w:val="29"/>
              <w:rPr>
                <w:sz w:val="24"/>
                <w:szCs w:val="24"/>
              </w:rPr>
            </w:pPr>
          </w:p>
        </w:tc>
        <w:tc>
          <w:tcPr>
            <w:tcW w:w="1974" w:type="dxa"/>
            <w:shd w:val="clear" w:color="auto" w:fill="F6F6F6"/>
          </w:tcPr>
          <w:p>
            <w:pPr>
              <w:pStyle w:val="29"/>
              <w:rPr>
                <w:sz w:val="24"/>
                <w:szCs w:val="24"/>
              </w:rPr>
            </w:pPr>
          </w:p>
        </w:tc>
        <w:tc>
          <w:tcPr>
            <w:tcW w:w="876" w:type="dxa"/>
            <w:shd w:val="clear" w:color="auto" w:fill="F6F6F6"/>
          </w:tcPr>
          <w:p>
            <w:pPr>
              <w:pStyle w:val="29"/>
              <w:rPr>
                <w:sz w:val="24"/>
                <w:szCs w:val="24"/>
              </w:rPr>
            </w:pPr>
          </w:p>
        </w:tc>
        <w:tc>
          <w:tcPr>
            <w:tcW w:w="2058" w:type="dxa"/>
            <w:shd w:val="clear" w:color="auto" w:fill="F6F6F6"/>
          </w:tcPr>
          <w:p>
            <w:pPr>
              <w:pStyle w:val="29"/>
              <w:rPr>
                <w:sz w:val="24"/>
                <w:szCs w:val="24"/>
              </w:rPr>
            </w:pPr>
          </w:p>
        </w:tc>
        <w:tc>
          <w:tcPr>
            <w:tcW w:w="1351" w:type="dxa"/>
            <w:shd w:val="clear" w:color="auto" w:fill="F6F6F6"/>
          </w:tcPr>
          <w:p>
            <w:pPr>
              <w:pStyle w:val="29"/>
              <w:rPr>
                <w:sz w:val="24"/>
                <w:szCs w:val="24"/>
              </w:rPr>
            </w:pPr>
          </w:p>
        </w:tc>
        <w:tc>
          <w:tcPr>
            <w:tcW w:w="1351" w:type="dxa"/>
            <w:shd w:val="clear" w:color="auto" w:fill="F6F6F6"/>
          </w:tcPr>
          <w:p>
            <w:pPr>
              <w:pStyle w:val="29"/>
              <w:rPr>
                <w:sz w:val="24"/>
                <w:szCs w:val="24"/>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34" w:hRule="atLeast"/>
        </w:trPr>
        <w:tc>
          <w:tcPr>
            <w:tcW w:w="876" w:type="dxa"/>
          </w:tcPr>
          <w:p>
            <w:pPr>
              <w:pStyle w:val="29"/>
              <w:spacing w:before="48"/>
              <w:ind w:right="43"/>
              <w:jc w:val="center"/>
              <w:rPr>
                <w:sz w:val="24"/>
                <w:szCs w:val="24"/>
              </w:rPr>
            </w:pPr>
            <w:r>
              <w:rPr>
                <w:rFonts w:hint="eastAsia"/>
                <w:sz w:val="24"/>
                <w:szCs w:val="24"/>
              </w:rPr>
              <w:t>2</w:t>
            </w:r>
          </w:p>
        </w:tc>
        <w:tc>
          <w:tcPr>
            <w:tcW w:w="791" w:type="dxa"/>
          </w:tcPr>
          <w:p>
            <w:pPr>
              <w:pStyle w:val="29"/>
              <w:rPr>
                <w:sz w:val="24"/>
                <w:szCs w:val="24"/>
              </w:rPr>
            </w:pPr>
          </w:p>
        </w:tc>
        <w:tc>
          <w:tcPr>
            <w:tcW w:w="1974" w:type="dxa"/>
          </w:tcPr>
          <w:p>
            <w:pPr>
              <w:pStyle w:val="29"/>
              <w:rPr>
                <w:sz w:val="24"/>
                <w:szCs w:val="24"/>
              </w:rPr>
            </w:pPr>
          </w:p>
        </w:tc>
        <w:tc>
          <w:tcPr>
            <w:tcW w:w="876" w:type="dxa"/>
          </w:tcPr>
          <w:p>
            <w:pPr>
              <w:pStyle w:val="29"/>
              <w:rPr>
                <w:sz w:val="24"/>
                <w:szCs w:val="24"/>
              </w:rPr>
            </w:pPr>
          </w:p>
        </w:tc>
        <w:tc>
          <w:tcPr>
            <w:tcW w:w="2058" w:type="dxa"/>
          </w:tcPr>
          <w:p>
            <w:pPr>
              <w:pStyle w:val="29"/>
              <w:rPr>
                <w:sz w:val="24"/>
                <w:szCs w:val="24"/>
              </w:rPr>
            </w:pPr>
          </w:p>
        </w:tc>
        <w:tc>
          <w:tcPr>
            <w:tcW w:w="1351" w:type="dxa"/>
          </w:tcPr>
          <w:p>
            <w:pPr>
              <w:pStyle w:val="29"/>
              <w:rPr>
                <w:sz w:val="24"/>
                <w:szCs w:val="24"/>
              </w:rPr>
            </w:pPr>
          </w:p>
        </w:tc>
        <w:tc>
          <w:tcPr>
            <w:tcW w:w="1351" w:type="dxa"/>
          </w:tcPr>
          <w:p>
            <w:pPr>
              <w:pStyle w:val="29"/>
              <w:rPr>
                <w:sz w:val="24"/>
                <w:szCs w:val="24"/>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34" w:hRule="atLeast"/>
        </w:trPr>
        <w:tc>
          <w:tcPr>
            <w:tcW w:w="876" w:type="dxa"/>
            <w:shd w:val="clear" w:color="auto" w:fill="F6F6F6"/>
          </w:tcPr>
          <w:p>
            <w:pPr>
              <w:pStyle w:val="29"/>
              <w:spacing w:before="48"/>
              <w:ind w:right="43"/>
              <w:jc w:val="center"/>
              <w:rPr>
                <w:sz w:val="24"/>
                <w:szCs w:val="24"/>
              </w:rPr>
            </w:pPr>
            <w:r>
              <w:rPr>
                <w:rFonts w:hint="eastAsia"/>
                <w:sz w:val="24"/>
                <w:szCs w:val="24"/>
              </w:rPr>
              <w:t>3</w:t>
            </w:r>
          </w:p>
        </w:tc>
        <w:tc>
          <w:tcPr>
            <w:tcW w:w="791" w:type="dxa"/>
            <w:shd w:val="clear" w:color="auto" w:fill="F6F6F6"/>
          </w:tcPr>
          <w:p>
            <w:pPr>
              <w:pStyle w:val="29"/>
              <w:rPr>
                <w:sz w:val="24"/>
                <w:szCs w:val="24"/>
              </w:rPr>
            </w:pPr>
          </w:p>
        </w:tc>
        <w:tc>
          <w:tcPr>
            <w:tcW w:w="1974" w:type="dxa"/>
            <w:shd w:val="clear" w:color="auto" w:fill="F6F6F6"/>
          </w:tcPr>
          <w:p>
            <w:pPr>
              <w:pStyle w:val="29"/>
              <w:rPr>
                <w:sz w:val="24"/>
                <w:szCs w:val="24"/>
              </w:rPr>
            </w:pPr>
          </w:p>
        </w:tc>
        <w:tc>
          <w:tcPr>
            <w:tcW w:w="876" w:type="dxa"/>
            <w:shd w:val="clear" w:color="auto" w:fill="F6F6F6"/>
          </w:tcPr>
          <w:p>
            <w:pPr>
              <w:pStyle w:val="29"/>
              <w:rPr>
                <w:sz w:val="24"/>
                <w:szCs w:val="24"/>
              </w:rPr>
            </w:pPr>
          </w:p>
        </w:tc>
        <w:tc>
          <w:tcPr>
            <w:tcW w:w="2058" w:type="dxa"/>
            <w:shd w:val="clear" w:color="auto" w:fill="F6F6F6"/>
          </w:tcPr>
          <w:p>
            <w:pPr>
              <w:pStyle w:val="29"/>
              <w:rPr>
                <w:sz w:val="24"/>
                <w:szCs w:val="24"/>
              </w:rPr>
            </w:pPr>
          </w:p>
        </w:tc>
        <w:tc>
          <w:tcPr>
            <w:tcW w:w="1351" w:type="dxa"/>
            <w:shd w:val="clear" w:color="auto" w:fill="F6F6F6"/>
          </w:tcPr>
          <w:p>
            <w:pPr>
              <w:pStyle w:val="29"/>
              <w:rPr>
                <w:sz w:val="24"/>
                <w:szCs w:val="24"/>
              </w:rPr>
            </w:pPr>
          </w:p>
        </w:tc>
        <w:tc>
          <w:tcPr>
            <w:tcW w:w="1351" w:type="dxa"/>
            <w:shd w:val="clear" w:color="auto" w:fill="F6F6F6"/>
          </w:tcPr>
          <w:p>
            <w:pPr>
              <w:pStyle w:val="29"/>
              <w:rPr>
                <w:sz w:val="24"/>
                <w:szCs w:val="24"/>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47" w:hRule="atLeast"/>
        </w:trPr>
        <w:tc>
          <w:tcPr>
            <w:tcW w:w="876" w:type="dxa"/>
          </w:tcPr>
          <w:p>
            <w:pPr>
              <w:pStyle w:val="29"/>
              <w:spacing w:before="48"/>
              <w:ind w:left="334"/>
              <w:rPr>
                <w:sz w:val="24"/>
                <w:szCs w:val="24"/>
              </w:rPr>
            </w:pPr>
            <w:r>
              <w:rPr>
                <w:rFonts w:hint="eastAsia"/>
                <w:sz w:val="24"/>
                <w:szCs w:val="24"/>
              </w:rPr>
              <w:t>……</w:t>
            </w:r>
          </w:p>
        </w:tc>
        <w:tc>
          <w:tcPr>
            <w:tcW w:w="791" w:type="dxa"/>
          </w:tcPr>
          <w:p>
            <w:pPr>
              <w:pStyle w:val="29"/>
              <w:rPr>
                <w:sz w:val="24"/>
                <w:szCs w:val="24"/>
              </w:rPr>
            </w:pPr>
          </w:p>
        </w:tc>
        <w:tc>
          <w:tcPr>
            <w:tcW w:w="1974" w:type="dxa"/>
          </w:tcPr>
          <w:p>
            <w:pPr>
              <w:pStyle w:val="29"/>
              <w:rPr>
                <w:sz w:val="24"/>
                <w:szCs w:val="24"/>
              </w:rPr>
            </w:pPr>
          </w:p>
        </w:tc>
        <w:tc>
          <w:tcPr>
            <w:tcW w:w="876" w:type="dxa"/>
          </w:tcPr>
          <w:p>
            <w:pPr>
              <w:pStyle w:val="29"/>
              <w:rPr>
                <w:sz w:val="24"/>
                <w:szCs w:val="24"/>
              </w:rPr>
            </w:pPr>
          </w:p>
        </w:tc>
        <w:tc>
          <w:tcPr>
            <w:tcW w:w="2058" w:type="dxa"/>
          </w:tcPr>
          <w:p>
            <w:pPr>
              <w:pStyle w:val="29"/>
              <w:rPr>
                <w:sz w:val="24"/>
                <w:szCs w:val="24"/>
              </w:rPr>
            </w:pPr>
          </w:p>
        </w:tc>
        <w:tc>
          <w:tcPr>
            <w:tcW w:w="1351" w:type="dxa"/>
          </w:tcPr>
          <w:p>
            <w:pPr>
              <w:pStyle w:val="29"/>
              <w:rPr>
                <w:sz w:val="24"/>
                <w:szCs w:val="24"/>
              </w:rPr>
            </w:pPr>
          </w:p>
        </w:tc>
        <w:tc>
          <w:tcPr>
            <w:tcW w:w="1351" w:type="dxa"/>
          </w:tcPr>
          <w:p>
            <w:pPr>
              <w:pStyle w:val="29"/>
              <w:rPr>
                <w:sz w:val="24"/>
                <w:szCs w:val="24"/>
              </w:rPr>
            </w:pPr>
          </w:p>
        </w:tc>
      </w:tr>
    </w:tbl>
    <w:p>
      <w:pPr>
        <w:pStyle w:val="9"/>
        <w:spacing w:before="50" w:line="240" w:lineRule="auto"/>
        <w:ind w:left="100" w:firstLine="0"/>
        <w:rPr>
          <w:sz w:val="24"/>
          <w:szCs w:val="24"/>
        </w:rPr>
      </w:pPr>
      <w:r>
        <w:rPr>
          <w:rFonts w:hint="eastAsia"/>
          <w:sz w:val="24"/>
          <w:szCs w:val="24"/>
        </w:rPr>
        <w:t>按</w:t>
      </w:r>
      <w:r>
        <w:rPr>
          <w:rFonts w:hint="eastAsia"/>
          <w:sz w:val="24"/>
          <w:szCs w:val="24"/>
          <w:lang w:eastAsia="zh-CN"/>
        </w:rPr>
        <w:t>竞争性磋商文件</w:t>
      </w:r>
      <w:r>
        <w:rPr>
          <w:rFonts w:hint="eastAsia"/>
          <w:sz w:val="24"/>
          <w:szCs w:val="24"/>
        </w:rPr>
        <w:t>要求在本表后附相关人员证书。</w:t>
      </w:r>
    </w:p>
    <w:p>
      <w:pPr>
        <w:pStyle w:val="2"/>
        <w:spacing w:before="9"/>
        <w:rPr>
          <w:b/>
          <w:sz w:val="24"/>
          <w:szCs w:val="24"/>
        </w:rPr>
      </w:pPr>
    </w:p>
    <w:p>
      <w:pPr>
        <w:pStyle w:val="2"/>
        <w:spacing w:before="75" w:line="236" w:lineRule="exact"/>
        <w:ind w:left="106"/>
        <w:rPr>
          <w:sz w:val="24"/>
          <w:szCs w:val="24"/>
        </w:rPr>
      </w:pPr>
      <w:r>
        <w:rPr>
          <w:rFonts w:hint="eastAsia"/>
          <w:sz w:val="24"/>
          <w:szCs w:val="24"/>
        </w:rPr>
        <w:t>注：</w:t>
      </w:r>
    </w:p>
    <w:p>
      <w:pPr>
        <w:pStyle w:val="28"/>
        <w:tabs>
          <w:tab w:val="left" w:pos="769"/>
        </w:tabs>
        <w:spacing w:line="360" w:lineRule="auto"/>
        <w:ind w:left="586" w:firstLine="0"/>
        <w:rPr>
          <w:sz w:val="24"/>
          <w:szCs w:val="24"/>
        </w:rPr>
      </w:pPr>
      <w:r>
        <w:rPr>
          <w:rFonts w:hint="eastAsia"/>
          <w:sz w:val="24"/>
          <w:szCs w:val="24"/>
          <w:lang w:eastAsia="zh-CN"/>
        </w:rPr>
        <w:t>1.</w:t>
      </w:r>
      <w:r>
        <w:rPr>
          <w:rFonts w:hint="eastAsia"/>
          <w:sz w:val="24"/>
          <w:szCs w:val="24"/>
        </w:rPr>
        <w:t>本项目拟任职务处应包括：项目负责人、项目联系人、项目服务人员或技术人员等。</w:t>
      </w:r>
    </w:p>
    <w:p>
      <w:pPr>
        <w:pStyle w:val="9"/>
        <w:spacing w:before="48" w:line="236" w:lineRule="exact"/>
        <w:ind w:left="100" w:firstLine="480" w:firstLineChars="200"/>
        <w:rPr>
          <w:sz w:val="24"/>
          <w:szCs w:val="24"/>
        </w:rPr>
      </w:pPr>
      <w:r>
        <w:rPr>
          <w:rFonts w:hint="eastAsia"/>
          <w:b w:val="0"/>
          <w:bCs w:val="0"/>
          <w:sz w:val="24"/>
          <w:szCs w:val="24"/>
          <w:lang w:eastAsia="zh-CN"/>
        </w:rPr>
        <w:t>2.</w:t>
      </w:r>
      <w:r>
        <w:rPr>
          <w:rFonts w:hint="eastAsia"/>
          <w:b w:val="0"/>
          <w:bCs w:val="0"/>
          <w:sz w:val="24"/>
          <w:szCs w:val="24"/>
        </w:rPr>
        <w:t>如供应商成交，须按本表承诺人员操作，不得随意更换。</w:t>
      </w:r>
    </w:p>
    <w:p>
      <w:pPr>
        <w:pStyle w:val="9"/>
        <w:spacing w:before="48" w:line="236" w:lineRule="exact"/>
        <w:ind w:left="100" w:firstLine="0"/>
        <w:rPr>
          <w:sz w:val="24"/>
          <w:szCs w:val="24"/>
        </w:rPr>
      </w:pPr>
    </w:p>
    <w:p>
      <w:pPr>
        <w:pStyle w:val="9"/>
        <w:spacing w:before="48" w:line="236" w:lineRule="exact"/>
        <w:ind w:left="100" w:firstLine="0"/>
        <w:rPr>
          <w:sz w:val="24"/>
          <w:szCs w:val="24"/>
        </w:rPr>
      </w:pPr>
    </w:p>
    <w:p>
      <w:pPr>
        <w:pStyle w:val="9"/>
        <w:spacing w:before="48" w:line="236" w:lineRule="exact"/>
        <w:ind w:left="100" w:firstLine="0"/>
        <w:rPr>
          <w:sz w:val="24"/>
          <w:szCs w:val="24"/>
        </w:rPr>
      </w:pPr>
    </w:p>
    <w:p>
      <w:pPr>
        <w:pStyle w:val="9"/>
        <w:spacing w:before="48" w:line="236" w:lineRule="exact"/>
        <w:ind w:left="100" w:firstLine="0"/>
        <w:rPr>
          <w:sz w:val="24"/>
          <w:szCs w:val="24"/>
        </w:rPr>
      </w:pPr>
    </w:p>
    <w:p>
      <w:pPr>
        <w:pStyle w:val="9"/>
        <w:spacing w:before="48" w:line="236" w:lineRule="exact"/>
        <w:ind w:left="100" w:firstLine="0"/>
        <w:rPr>
          <w:sz w:val="24"/>
          <w:szCs w:val="24"/>
        </w:rPr>
      </w:pPr>
    </w:p>
    <w:p>
      <w:pPr>
        <w:pStyle w:val="9"/>
        <w:spacing w:before="48" w:line="236" w:lineRule="exact"/>
        <w:ind w:left="100" w:firstLine="0"/>
        <w:rPr>
          <w:sz w:val="24"/>
          <w:szCs w:val="24"/>
        </w:rPr>
      </w:pPr>
    </w:p>
    <w:p>
      <w:pPr>
        <w:pStyle w:val="9"/>
        <w:spacing w:before="48" w:line="236" w:lineRule="exact"/>
        <w:ind w:left="100" w:firstLine="0"/>
        <w:rPr>
          <w:sz w:val="24"/>
          <w:szCs w:val="24"/>
        </w:rPr>
      </w:pPr>
    </w:p>
    <w:p>
      <w:pPr>
        <w:pStyle w:val="9"/>
        <w:spacing w:before="48" w:line="236" w:lineRule="exact"/>
        <w:ind w:left="100" w:firstLine="0"/>
        <w:rPr>
          <w:sz w:val="24"/>
          <w:szCs w:val="24"/>
        </w:rPr>
      </w:pPr>
    </w:p>
    <w:p>
      <w:pPr>
        <w:pStyle w:val="9"/>
        <w:spacing w:before="48" w:line="236" w:lineRule="exact"/>
        <w:ind w:left="100" w:firstLine="0"/>
        <w:rPr>
          <w:sz w:val="24"/>
          <w:szCs w:val="24"/>
        </w:rPr>
      </w:pPr>
    </w:p>
    <w:p>
      <w:pPr>
        <w:pStyle w:val="9"/>
        <w:spacing w:before="48" w:line="236" w:lineRule="exact"/>
        <w:ind w:left="100" w:firstLine="0"/>
        <w:rPr>
          <w:sz w:val="24"/>
          <w:szCs w:val="24"/>
        </w:rPr>
      </w:pPr>
    </w:p>
    <w:p>
      <w:pPr>
        <w:pStyle w:val="9"/>
        <w:spacing w:before="48" w:line="236" w:lineRule="exact"/>
        <w:ind w:left="100" w:firstLine="0"/>
        <w:rPr>
          <w:sz w:val="24"/>
          <w:szCs w:val="24"/>
        </w:rPr>
      </w:pPr>
    </w:p>
    <w:p>
      <w:pPr>
        <w:pStyle w:val="9"/>
        <w:spacing w:before="48" w:line="236" w:lineRule="exact"/>
        <w:ind w:left="100" w:firstLine="0"/>
        <w:rPr>
          <w:sz w:val="24"/>
          <w:szCs w:val="24"/>
        </w:rPr>
      </w:pPr>
    </w:p>
    <w:p>
      <w:pPr>
        <w:pStyle w:val="9"/>
        <w:spacing w:before="48" w:line="236" w:lineRule="exact"/>
        <w:ind w:left="100" w:firstLine="0"/>
        <w:rPr>
          <w:sz w:val="24"/>
          <w:szCs w:val="24"/>
        </w:rPr>
      </w:pPr>
    </w:p>
    <w:p>
      <w:pPr>
        <w:pStyle w:val="9"/>
        <w:spacing w:before="48" w:line="236" w:lineRule="exact"/>
        <w:ind w:left="100" w:firstLine="0"/>
        <w:rPr>
          <w:sz w:val="24"/>
          <w:szCs w:val="24"/>
        </w:rPr>
      </w:pPr>
    </w:p>
    <w:p>
      <w:pPr>
        <w:pStyle w:val="9"/>
        <w:spacing w:before="48" w:line="236" w:lineRule="exact"/>
        <w:ind w:left="100" w:firstLine="0"/>
        <w:rPr>
          <w:sz w:val="24"/>
          <w:szCs w:val="24"/>
        </w:rPr>
      </w:pPr>
    </w:p>
    <w:p>
      <w:pPr>
        <w:pStyle w:val="9"/>
        <w:spacing w:before="48" w:line="236" w:lineRule="exact"/>
        <w:ind w:left="100" w:firstLine="0"/>
        <w:rPr>
          <w:sz w:val="24"/>
          <w:szCs w:val="24"/>
        </w:rPr>
      </w:pPr>
    </w:p>
    <w:p>
      <w:pPr>
        <w:pStyle w:val="9"/>
        <w:spacing w:before="48" w:line="236" w:lineRule="exact"/>
        <w:ind w:left="100" w:firstLine="0"/>
        <w:rPr>
          <w:sz w:val="24"/>
          <w:szCs w:val="24"/>
        </w:rPr>
      </w:pPr>
    </w:p>
    <w:p>
      <w:pPr>
        <w:pStyle w:val="9"/>
        <w:spacing w:before="48" w:line="236" w:lineRule="exact"/>
        <w:ind w:left="100" w:firstLine="0"/>
        <w:rPr>
          <w:sz w:val="24"/>
          <w:szCs w:val="24"/>
        </w:rPr>
      </w:pPr>
    </w:p>
    <w:p>
      <w:pPr>
        <w:pStyle w:val="9"/>
        <w:spacing w:before="48" w:line="236" w:lineRule="exact"/>
        <w:ind w:left="100" w:firstLine="0"/>
        <w:rPr>
          <w:sz w:val="24"/>
          <w:szCs w:val="24"/>
        </w:rPr>
      </w:pPr>
    </w:p>
    <w:p>
      <w:pPr>
        <w:pStyle w:val="9"/>
        <w:spacing w:before="48" w:line="236" w:lineRule="exact"/>
        <w:ind w:left="100" w:firstLine="0"/>
        <w:rPr>
          <w:sz w:val="24"/>
          <w:szCs w:val="24"/>
        </w:rPr>
      </w:pPr>
    </w:p>
    <w:p>
      <w:pPr>
        <w:pStyle w:val="9"/>
        <w:spacing w:before="48" w:line="236" w:lineRule="exact"/>
        <w:ind w:left="100" w:firstLine="0"/>
        <w:rPr>
          <w:sz w:val="24"/>
          <w:szCs w:val="24"/>
        </w:rPr>
      </w:pPr>
    </w:p>
    <w:p>
      <w:pPr>
        <w:pStyle w:val="9"/>
        <w:spacing w:before="48" w:line="236" w:lineRule="exact"/>
        <w:ind w:left="100" w:firstLine="0"/>
        <w:rPr>
          <w:sz w:val="24"/>
          <w:szCs w:val="24"/>
        </w:rPr>
      </w:pPr>
    </w:p>
    <w:p>
      <w:pPr>
        <w:pStyle w:val="9"/>
        <w:spacing w:before="48" w:line="236" w:lineRule="exact"/>
        <w:ind w:left="100" w:firstLine="0"/>
        <w:rPr>
          <w:sz w:val="24"/>
          <w:szCs w:val="24"/>
        </w:rPr>
      </w:pPr>
    </w:p>
    <w:p>
      <w:pPr>
        <w:pStyle w:val="9"/>
        <w:spacing w:before="48" w:line="236" w:lineRule="exact"/>
        <w:ind w:left="100" w:firstLine="0"/>
        <w:rPr>
          <w:sz w:val="24"/>
          <w:szCs w:val="24"/>
        </w:rPr>
      </w:pPr>
    </w:p>
    <w:p>
      <w:pPr>
        <w:pStyle w:val="9"/>
        <w:spacing w:before="48" w:line="236" w:lineRule="exact"/>
        <w:ind w:left="100" w:firstLine="0"/>
        <w:rPr>
          <w:sz w:val="24"/>
          <w:szCs w:val="24"/>
        </w:rPr>
      </w:pPr>
    </w:p>
    <w:p>
      <w:pPr>
        <w:pStyle w:val="9"/>
        <w:spacing w:before="48" w:line="236" w:lineRule="exact"/>
        <w:ind w:left="100" w:firstLine="0"/>
        <w:rPr>
          <w:sz w:val="24"/>
          <w:szCs w:val="24"/>
        </w:rPr>
      </w:pPr>
    </w:p>
    <w:p>
      <w:pPr>
        <w:pStyle w:val="9"/>
        <w:spacing w:before="48" w:line="236" w:lineRule="exact"/>
        <w:ind w:left="100" w:firstLine="0"/>
        <w:rPr>
          <w:sz w:val="24"/>
          <w:szCs w:val="24"/>
        </w:rPr>
      </w:pPr>
    </w:p>
    <w:p>
      <w:pPr>
        <w:pStyle w:val="9"/>
        <w:spacing w:before="48" w:line="236" w:lineRule="exact"/>
        <w:ind w:left="100" w:firstLine="0"/>
        <w:rPr>
          <w:sz w:val="24"/>
          <w:szCs w:val="24"/>
        </w:rPr>
      </w:pPr>
    </w:p>
    <w:p>
      <w:pPr>
        <w:pStyle w:val="9"/>
        <w:spacing w:before="48" w:line="236" w:lineRule="exact"/>
        <w:ind w:left="100" w:firstLine="0"/>
        <w:rPr>
          <w:sz w:val="24"/>
          <w:szCs w:val="24"/>
        </w:rPr>
      </w:pPr>
    </w:p>
    <w:p>
      <w:pPr>
        <w:pStyle w:val="9"/>
        <w:spacing w:before="48" w:line="236" w:lineRule="exact"/>
        <w:ind w:left="100" w:firstLine="0"/>
        <w:rPr>
          <w:sz w:val="24"/>
          <w:szCs w:val="24"/>
        </w:rPr>
      </w:pPr>
    </w:p>
    <w:p>
      <w:pPr>
        <w:pStyle w:val="9"/>
        <w:spacing w:before="48" w:line="236" w:lineRule="exact"/>
        <w:ind w:left="100" w:firstLine="0"/>
        <w:rPr>
          <w:sz w:val="24"/>
          <w:szCs w:val="24"/>
        </w:rPr>
      </w:pPr>
    </w:p>
    <w:p>
      <w:pPr>
        <w:pStyle w:val="9"/>
        <w:spacing w:before="48" w:line="236" w:lineRule="exact"/>
        <w:ind w:left="100" w:firstLine="0"/>
        <w:rPr>
          <w:rFonts w:hint="eastAsia" w:ascii="宋体" w:hAnsi="宋体" w:eastAsia="宋体" w:cs="宋体"/>
          <w:b/>
          <w:bCs w:val="0"/>
          <w:sz w:val="22"/>
          <w:szCs w:val="22"/>
          <w:lang w:val="en-US" w:eastAsia="en-US" w:bidi="ar-SA"/>
        </w:rPr>
      </w:pPr>
    </w:p>
    <w:p>
      <w:pPr>
        <w:pStyle w:val="9"/>
        <w:spacing w:before="48" w:line="236" w:lineRule="exact"/>
        <w:ind w:left="100" w:firstLine="0"/>
        <w:rPr>
          <w:rFonts w:hint="eastAsia" w:ascii="宋体" w:hAnsi="宋体" w:eastAsia="宋体" w:cs="宋体"/>
          <w:b/>
          <w:bCs w:val="0"/>
          <w:sz w:val="22"/>
          <w:szCs w:val="22"/>
          <w:lang w:val="en-US" w:eastAsia="en-US" w:bidi="ar-SA"/>
        </w:rPr>
      </w:pPr>
    </w:p>
    <w:p>
      <w:pPr>
        <w:pStyle w:val="9"/>
        <w:spacing w:before="48" w:line="236" w:lineRule="exact"/>
        <w:ind w:left="100" w:firstLine="0"/>
        <w:rPr>
          <w:rFonts w:hint="eastAsia" w:ascii="宋体" w:hAnsi="宋体" w:eastAsia="宋体" w:cs="宋体"/>
          <w:b/>
          <w:bCs w:val="0"/>
          <w:sz w:val="22"/>
          <w:szCs w:val="22"/>
          <w:lang w:val="en-US" w:eastAsia="en-US" w:bidi="ar-SA"/>
        </w:rPr>
      </w:pPr>
      <w:r>
        <w:rPr>
          <w:rFonts w:hint="eastAsia" w:ascii="宋体" w:hAnsi="宋体" w:eastAsia="宋体" w:cs="宋体"/>
          <w:b/>
          <w:bCs w:val="0"/>
          <w:sz w:val="22"/>
          <w:szCs w:val="22"/>
          <w:lang w:val="en-US" w:eastAsia="en-US" w:bidi="ar-SA"/>
        </w:rPr>
        <w:t>格式</w:t>
      </w:r>
      <w:r>
        <w:rPr>
          <w:rFonts w:hint="eastAsia" w:ascii="宋体" w:hAnsi="宋体" w:eastAsia="宋体" w:cs="宋体"/>
          <w:b/>
          <w:bCs w:val="0"/>
          <w:sz w:val="22"/>
          <w:szCs w:val="22"/>
          <w:lang w:val="en-US" w:eastAsia="zh-CN" w:bidi="ar-SA"/>
        </w:rPr>
        <w:t>十</w:t>
      </w:r>
      <w:r>
        <w:rPr>
          <w:rFonts w:hint="eastAsia" w:cs="宋体"/>
          <w:b/>
          <w:bCs w:val="0"/>
          <w:sz w:val="22"/>
          <w:szCs w:val="22"/>
          <w:lang w:val="en-US" w:eastAsia="zh-CN" w:bidi="ar-SA"/>
        </w:rPr>
        <w:t>六</w:t>
      </w:r>
      <w:r>
        <w:rPr>
          <w:rFonts w:hint="eastAsia" w:ascii="宋体" w:hAnsi="宋体" w:eastAsia="宋体" w:cs="宋体"/>
          <w:b/>
          <w:bCs w:val="0"/>
          <w:sz w:val="22"/>
          <w:szCs w:val="22"/>
          <w:lang w:val="en-US" w:eastAsia="en-US" w:bidi="ar-SA"/>
        </w:rPr>
        <w:t>：</w:t>
      </w:r>
    </w:p>
    <w:p>
      <w:pPr>
        <w:autoSpaceDE/>
        <w:autoSpaceDN/>
        <w:spacing w:line="660" w:lineRule="exact"/>
        <w:jc w:val="center"/>
        <w:rPr>
          <w:b/>
          <w:bCs/>
          <w:sz w:val="28"/>
          <w:szCs w:val="28"/>
          <w:lang w:eastAsia="zh-CN"/>
        </w:rPr>
      </w:pPr>
      <w:r>
        <w:rPr>
          <w:rFonts w:hint="eastAsia"/>
          <w:b/>
          <w:bCs/>
          <w:sz w:val="28"/>
          <w:szCs w:val="28"/>
          <w:lang w:eastAsia="zh-CN"/>
        </w:rPr>
        <w:t>服务响应时间声明</w:t>
      </w:r>
    </w:p>
    <w:p>
      <w:pPr>
        <w:autoSpaceDE/>
        <w:autoSpaceDN/>
        <w:spacing w:line="660" w:lineRule="exact"/>
        <w:rPr>
          <w:b/>
          <w:bCs/>
          <w:lang w:eastAsia="zh-CN"/>
        </w:rPr>
      </w:pPr>
    </w:p>
    <w:p>
      <w:pPr>
        <w:autoSpaceDE/>
        <w:autoSpaceDN/>
        <w:spacing w:line="660" w:lineRule="exact"/>
        <w:rPr>
          <w:sz w:val="24"/>
          <w:lang w:eastAsia="zh-CN"/>
        </w:rPr>
      </w:pPr>
      <w:r>
        <w:rPr>
          <w:rFonts w:hint="eastAsia"/>
          <w:sz w:val="24"/>
          <w:lang w:val="en-US" w:eastAsia="zh-CN"/>
        </w:rPr>
        <w:t>赤峰市交通投资（集团）有限公司</w:t>
      </w:r>
      <w:r>
        <w:rPr>
          <w:rFonts w:hint="eastAsia"/>
          <w:sz w:val="24"/>
          <w:lang w:eastAsia="zh-CN"/>
        </w:rPr>
        <w:t>：</w:t>
      </w:r>
    </w:p>
    <w:p>
      <w:pPr>
        <w:autoSpaceDE/>
        <w:autoSpaceDN/>
        <w:spacing w:line="660" w:lineRule="exact"/>
        <w:ind w:firstLine="480" w:firstLineChars="200"/>
        <w:rPr>
          <w:sz w:val="24"/>
          <w:lang w:eastAsia="zh-CN"/>
        </w:rPr>
      </w:pPr>
      <w:r>
        <w:rPr>
          <w:rFonts w:hint="eastAsia"/>
          <w:sz w:val="24"/>
          <w:lang w:eastAsia="zh-CN"/>
        </w:rPr>
        <w:t>我公司自愿参加本次政府采购活动</w:t>
      </w:r>
      <w:r>
        <w:rPr>
          <w:rFonts w:hint="eastAsia"/>
          <w:b w:val="0"/>
          <w:bCs w:val="0"/>
          <w:sz w:val="24"/>
          <w:u w:val="single"/>
          <w:lang w:eastAsia="zh-CN"/>
        </w:rPr>
        <w:t>机场周边景观绿化工程造价咨询服务</w:t>
      </w:r>
      <w:r>
        <w:rPr>
          <w:rFonts w:hint="eastAsia"/>
          <w:sz w:val="24"/>
          <w:u w:val="single"/>
          <w:lang w:eastAsia="zh-CN"/>
        </w:rPr>
        <w:t>（项目编号：KDCG-2022-007FW）</w:t>
      </w:r>
      <w:r>
        <w:rPr>
          <w:rFonts w:hint="eastAsia"/>
          <w:sz w:val="24"/>
          <w:lang w:eastAsia="zh-CN"/>
        </w:rPr>
        <w:t>，严格遵守《中华人民共和国政府采购法》、《政府采购法实施条例》及所有相关法律、法规和规定，同时声明：我公司能够在接到项目委托通知后</w:t>
      </w:r>
      <w:r>
        <w:rPr>
          <w:rFonts w:hint="eastAsia"/>
          <w:sz w:val="24"/>
          <w:u w:val="single"/>
          <w:lang w:eastAsia="zh-CN"/>
        </w:rPr>
        <w:t xml:space="preserve">     </w:t>
      </w:r>
      <w:r>
        <w:rPr>
          <w:rFonts w:hint="eastAsia"/>
          <w:sz w:val="24"/>
          <w:lang w:eastAsia="zh-CN"/>
        </w:rPr>
        <w:t>小时内（工作时间段）上门办理承接委托事宜，开展评审业务。</w:t>
      </w:r>
    </w:p>
    <w:p>
      <w:pPr>
        <w:autoSpaceDE/>
        <w:autoSpaceDN/>
        <w:spacing w:line="660" w:lineRule="exact"/>
        <w:ind w:firstLine="480" w:firstLineChars="200"/>
        <w:rPr>
          <w:sz w:val="24"/>
          <w:lang w:eastAsia="zh-CN"/>
        </w:rPr>
      </w:pPr>
      <w:r>
        <w:rPr>
          <w:rFonts w:hint="eastAsia"/>
          <w:sz w:val="24"/>
          <w:lang w:eastAsia="zh-CN"/>
        </w:rPr>
        <w:t>特此声明。</w:t>
      </w:r>
    </w:p>
    <w:p>
      <w:pPr>
        <w:autoSpaceDE/>
        <w:autoSpaceDN/>
        <w:spacing w:line="660" w:lineRule="exact"/>
        <w:jc w:val="right"/>
        <w:rPr>
          <w:sz w:val="24"/>
          <w:highlight w:val="yellow"/>
          <w:lang w:eastAsia="zh-CN"/>
        </w:rPr>
      </w:pPr>
    </w:p>
    <w:p>
      <w:pPr>
        <w:spacing w:line="480" w:lineRule="exact"/>
        <w:ind w:firstLine="240" w:firstLineChars="100"/>
        <w:rPr>
          <w:sz w:val="24"/>
          <w:lang w:bidi="ar"/>
        </w:rPr>
      </w:pPr>
      <w:bookmarkStart w:id="14" w:name="_Toc9769"/>
    </w:p>
    <w:p>
      <w:pPr>
        <w:spacing w:line="480" w:lineRule="exact"/>
        <w:ind w:firstLine="240" w:firstLineChars="100"/>
        <w:rPr>
          <w:sz w:val="24"/>
          <w:lang w:bidi="ar"/>
        </w:rPr>
      </w:pPr>
    </w:p>
    <w:p>
      <w:pPr>
        <w:spacing w:line="480" w:lineRule="exact"/>
        <w:ind w:firstLine="240" w:firstLineChars="100"/>
        <w:rPr>
          <w:sz w:val="24"/>
          <w:lang w:bidi="ar"/>
        </w:rPr>
      </w:pPr>
    </w:p>
    <w:bookmarkEnd w:id="14"/>
    <w:p>
      <w:pPr>
        <w:pStyle w:val="2"/>
        <w:spacing w:line="360" w:lineRule="auto"/>
        <w:ind w:right="1129"/>
        <w:jc w:val="right"/>
        <w:rPr>
          <w:sz w:val="24"/>
          <w:szCs w:val="24"/>
        </w:rPr>
      </w:pPr>
      <w:r>
        <w:rPr>
          <w:rFonts w:hint="eastAsia"/>
          <w:sz w:val="24"/>
          <w:szCs w:val="24"/>
        </w:rPr>
        <w:t xml:space="preserve">法定代表人或授权代表（签字）： </w:t>
      </w:r>
    </w:p>
    <w:p>
      <w:pPr>
        <w:pStyle w:val="2"/>
        <w:spacing w:line="360" w:lineRule="auto"/>
        <w:ind w:right="1129"/>
        <w:jc w:val="right"/>
        <w:rPr>
          <w:sz w:val="24"/>
          <w:szCs w:val="24"/>
        </w:rPr>
      </w:pPr>
      <w:r>
        <w:rPr>
          <w:rFonts w:hint="eastAsia"/>
          <w:sz w:val="24"/>
          <w:szCs w:val="24"/>
        </w:rPr>
        <w:t>加盖公章 ：</w:t>
      </w:r>
    </w:p>
    <w:p>
      <w:pPr>
        <w:spacing w:before="48" w:line="360" w:lineRule="auto"/>
        <w:ind w:left="100"/>
        <w:rPr>
          <w:sz w:val="24"/>
          <w:szCs w:val="24"/>
        </w:rPr>
      </w:pPr>
      <w:r>
        <w:rPr>
          <w:rFonts w:hint="eastAsia"/>
          <w:sz w:val="24"/>
          <w:szCs w:val="24"/>
          <w:lang w:eastAsia="zh-CN"/>
        </w:rPr>
        <w:t xml:space="preserve">                                                        </w:t>
      </w:r>
      <w:r>
        <w:rPr>
          <w:rFonts w:hint="eastAsia"/>
          <w:sz w:val="24"/>
          <w:szCs w:val="24"/>
        </w:rPr>
        <w:t>年</w:t>
      </w:r>
      <w:r>
        <w:rPr>
          <w:rFonts w:hint="eastAsia"/>
          <w:sz w:val="24"/>
          <w:szCs w:val="24"/>
        </w:rPr>
        <w:tab/>
      </w:r>
      <w:r>
        <w:rPr>
          <w:rFonts w:hint="eastAsia"/>
          <w:sz w:val="24"/>
          <w:szCs w:val="24"/>
        </w:rPr>
        <w:t xml:space="preserve">月 </w:t>
      </w:r>
      <w:r>
        <w:rPr>
          <w:rFonts w:hint="eastAsia"/>
          <w:sz w:val="24"/>
          <w:szCs w:val="24"/>
          <w:lang w:eastAsia="zh-CN"/>
        </w:rPr>
        <w:t xml:space="preserve">   </w:t>
      </w:r>
      <w:r>
        <w:rPr>
          <w:rFonts w:hint="eastAsia"/>
          <w:sz w:val="24"/>
          <w:szCs w:val="24"/>
        </w:rPr>
        <w:t>日</w:t>
      </w:r>
    </w:p>
    <w:p>
      <w:pPr>
        <w:spacing w:before="48" w:line="360" w:lineRule="auto"/>
        <w:ind w:left="100"/>
        <w:rPr>
          <w:sz w:val="24"/>
          <w:szCs w:val="24"/>
        </w:rPr>
      </w:pPr>
    </w:p>
    <w:p>
      <w:pPr>
        <w:pStyle w:val="2"/>
        <w:spacing w:line="360" w:lineRule="auto"/>
        <w:rPr>
          <w:b/>
          <w:bCs/>
          <w:sz w:val="24"/>
          <w:szCs w:val="24"/>
          <w:lang w:eastAsia="zh-CN"/>
        </w:rPr>
      </w:pPr>
    </w:p>
    <w:p>
      <w:r>
        <w:rPr>
          <w:rFonts w:hint="eastAsia"/>
        </w:rPr>
        <w:br w:type="page"/>
      </w:r>
    </w:p>
    <w:p>
      <w:pPr>
        <w:pStyle w:val="9"/>
        <w:spacing w:before="48" w:line="236" w:lineRule="exact"/>
        <w:ind w:left="100" w:firstLine="0"/>
        <w:rPr>
          <w:rFonts w:hint="eastAsia" w:ascii="宋体" w:hAnsi="宋体" w:eastAsia="宋体" w:cs="宋体"/>
          <w:b/>
          <w:bCs w:val="0"/>
          <w:sz w:val="22"/>
          <w:szCs w:val="22"/>
          <w:lang w:val="en-US" w:eastAsia="zh-CN" w:bidi="ar-SA"/>
        </w:rPr>
      </w:pPr>
      <w:r>
        <w:rPr>
          <w:rFonts w:hint="eastAsia" w:ascii="宋体" w:hAnsi="宋体" w:eastAsia="宋体" w:cs="宋体"/>
          <w:b/>
          <w:bCs w:val="0"/>
          <w:sz w:val="22"/>
          <w:szCs w:val="22"/>
          <w:lang w:val="en-US" w:eastAsia="en-US" w:bidi="ar-SA"/>
        </w:rPr>
        <w:t>格式</w:t>
      </w:r>
      <w:r>
        <w:rPr>
          <w:rFonts w:hint="eastAsia" w:cs="宋体"/>
          <w:b/>
          <w:bCs w:val="0"/>
          <w:sz w:val="22"/>
          <w:szCs w:val="22"/>
          <w:lang w:val="en-US" w:eastAsia="zh-CN" w:bidi="ar-SA"/>
        </w:rPr>
        <w:t>十七</w:t>
      </w:r>
      <w:r>
        <w:rPr>
          <w:rFonts w:hint="eastAsia" w:ascii="宋体" w:hAnsi="宋体" w:eastAsia="宋体" w:cs="宋体"/>
          <w:b/>
          <w:bCs w:val="0"/>
          <w:sz w:val="22"/>
          <w:szCs w:val="22"/>
          <w:lang w:val="en-US" w:eastAsia="en-US" w:bidi="ar-SA"/>
        </w:rPr>
        <w:t>：</w:t>
      </w:r>
    </w:p>
    <w:p>
      <w:pPr>
        <w:pStyle w:val="2"/>
        <w:spacing w:line="360" w:lineRule="auto"/>
        <w:ind w:left="3562"/>
        <w:rPr>
          <w:b/>
          <w:bCs/>
          <w:sz w:val="28"/>
          <w:szCs w:val="28"/>
        </w:rPr>
      </w:pPr>
      <w:r>
        <w:rPr>
          <w:rFonts w:hint="eastAsia"/>
          <w:b/>
          <w:bCs/>
          <w:sz w:val="28"/>
          <w:szCs w:val="28"/>
          <w:lang w:eastAsia="zh-CN"/>
        </w:rPr>
        <w:t>项目实施方案等</w:t>
      </w:r>
    </w:p>
    <w:p>
      <w:pPr>
        <w:pStyle w:val="2"/>
        <w:spacing w:before="9"/>
        <w:rPr>
          <w:sz w:val="24"/>
          <w:szCs w:val="24"/>
        </w:rPr>
      </w:pPr>
    </w:p>
    <w:p>
      <w:pPr>
        <w:pStyle w:val="2"/>
        <w:spacing w:before="75"/>
        <w:jc w:val="center"/>
        <w:rPr>
          <w:sz w:val="24"/>
          <w:szCs w:val="24"/>
        </w:rPr>
      </w:pPr>
      <w:r>
        <w:rPr>
          <w:rFonts w:hint="eastAsia"/>
          <w:sz w:val="24"/>
          <w:szCs w:val="24"/>
        </w:rPr>
        <w:t>内容和格式自拟。</w:t>
      </w:r>
    </w:p>
    <w:p>
      <w:pPr>
        <w:sectPr>
          <w:pgSz w:w="11900" w:h="16840"/>
          <w:pgMar w:top="1180" w:right="1220" w:bottom="920" w:left="1220" w:header="0" w:footer="13" w:gutter="0"/>
          <w:pgBorders>
            <w:top w:val="none" w:sz="0" w:space="0"/>
            <w:left w:val="none" w:sz="0" w:space="0"/>
            <w:bottom w:val="none" w:sz="0" w:space="0"/>
            <w:right w:val="none" w:sz="0" w:space="0"/>
          </w:pgBorders>
          <w:pgNumType w:fmt="decimal"/>
          <w:cols w:space="720" w:num="1"/>
        </w:sectPr>
      </w:pPr>
    </w:p>
    <w:p>
      <w:pPr>
        <w:pStyle w:val="9"/>
        <w:spacing w:before="48" w:line="236" w:lineRule="exact"/>
        <w:ind w:left="100" w:firstLine="0"/>
        <w:rPr>
          <w:rFonts w:hint="eastAsia" w:ascii="宋体" w:hAnsi="宋体" w:eastAsia="宋体" w:cs="宋体"/>
          <w:b/>
          <w:bCs w:val="0"/>
          <w:sz w:val="22"/>
          <w:szCs w:val="22"/>
          <w:lang w:val="en-US" w:eastAsia="en-US" w:bidi="ar-SA"/>
        </w:rPr>
      </w:pPr>
      <w:r>
        <w:rPr>
          <w:rFonts w:hint="eastAsia" w:ascii="宋体" w:hAnsi="宋体" w:eastAsia="宋体" w:cs="宋体"/>
          <w:b/>
          <w:bCs w:val="0"/>
          <w:sz w:val="22"/>
          <w:szCs w:val="22"/>
          <w:lang w:val="en-US" w:eastAsia="en-US" w:bidi="ar-SA"/>
        </w:rPr>
        <w:t>格式</w:t>
      </w:r>
      <w:r>
        <w:rPr>
          <w:rFonts w:hint="eastAsia" w:cs="宋体"/>
          <w:b/>
          <w:bCs w:val="0"/>
          <w:sz w:val="22"/>
          <w:szCs w:val="22"/>
          <w:lang w:val="en-US" w:eastAsia="zh-CN" w:bidi="ar-SA"/>
        </w:rPr>
        <w:t>十八</w:t>
      </w:r>
      <w:r>
        <w:rPr>
          <w:rFonts w:hint="eastAsia" w:ascii="宋体" w:hAnsi="宋体" w:eastAsia="宋体" w:cs="宋体"/>
          <w:b/>
          <w:bCs w:val="0"/>
          <w:sz w:val="22"/>
          <w:szCs w:val="22"/>
          <w:lang w:val="en-US" w:eastAsia="en-US" w:bidi="ar-SA"/>
        </w:rPr>
        <w:t>：</w:t>
      </w:r>
    </w:p>
    <w:p>
      <w:pPr>
        <w:pStyle w:val="2"/>
        <w:spacing w:line="360" w:lineRule="auto"/>
        <w:ind w:left="3562"/>
        <w:rPr>
          <w:b/>
          <w:bCs/>
          <w:sz w:val="28"/>
          <w:szCs w:val="28"/>
          <w:lang w:eastAsia="zh-CN"/>
        </w:rPr>
      </w:pPr>
      <w:r>
        <w:rPr>
          <w:rFonts w:hint="eastAsia"/>
          <w:b/>
          <w:bCs/>
          <w:sz w:val="28"/>
          <w:szCs w:val="28"/>
          <w:lang w:eastAsia="zh-CN"/>
        </w:rPr>
        <w:t>供应商业绩情况表</w:t>
      </w:r>
    </w:p>
    <w:tbl>
      <w:tblPr>
        <w:tblStyle w:val="21"/>
        <w:tblW w:w="9378" w:type="dxa"/>
        <w:tblInd w:w="121" w:type="dxa"/>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Layout w:type="fixed"/>
        <w:tblCellMar>
          <w:top w:w="0" w:type="dxa"/>
          <w:left w:w="0" w:type="dxa"/>
          <w:bottom w:w="0" w:type="dxa"/>
          <w:right w:w="0" w:type="dxa"/>
        </w:tblCellMar>
      </w:tblPr>
      <w:tblGrid>
        <w:gridCol w:w="1216"/>
        <w:gridCol w:w="2070"/>
        <w:gridCol w:w="2070"/>
        <w:gridCol w:w="1942"/>
        <w:gridCol w:w="2080"/>
      </w:tblGrid>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23" w:hRule="atLeast"/>
        </w:trPr>
        <w:tc>
          <w:tcPr>
            <w:tcW w:w="1216" w:type="dxa"/>
            <w:shd w:val="clear" w:color="auto" w:fill="EDEDED"/>
          </w:tcPr>
          <w:p>
            <w:pPr>
              <w:pStyle w:val="29"/>
              <w:spacing w:before="48"/>
              <w:ind w:left="544"/>
              <w:rPr>
                <w:b/>
                <w:sz w:val="21"/>
                <w:szCs w:val="28"/>
              </w:rPr>
            </w:pPr>
            <w:r>
              <w:rPr>
                <w:rFonts w:hint="eastAsia"/>
                <w:b/>
                <w:sz w:val="21"/>
                <w:szCs w:val="28"/>
              </w:rPr>
              <w:t>序号</w:t>
            </w:r>
          </w:p>
        </w:tc>
        <w:tc>
          <w:tcPr>
            <w:tcW w:w="2070" w:type="dxa"/>
            <w:shd w:val="clear" w:color="auto" w:fill="EDEDED"/>
          </w:tcPr>
          <w:p>
            <w:pPr>
              <w:pStyle w:val="29"/>
              <w:spacing w:before="48"/>
              <w:ind w:left="641"/>
              <w:rPr>
                <w:b/>
                <w:sz w:val="21"/>
                <w:szCs w:val="28"/>
              </w:rPr>
            </w:pPr>
            <w:r>
              <w:rPr>
                <w:rFonts w:hint="eastAsia"/>
                <w:b/>
                <w:sz w:val="21"/>
                <w:szCs w:val="28"/>
              </w:rPr>
              <w:t>使用单位</w:t>
            </w:r>
          </w:p>
        </w:tc>
        <w:tc>
          <w:tcPr>
            <w:tcW w:w="2070" w:type="dxa"/>
            <w:shd w:val="clear" w:color="auto" w:fill="EDEDED"/>
          </w:tcPr>
          <w:p>
            <w:pPr>
              <w:pStyle w:val="29"/>
              <w:spacing w:before="48"/>
              <w:ind w:left="641"/>
              <w:rPr>
                <w:b/>
                <w:sz w:val="21"/>
                <w:szCs w:val="28"/>
              </w:rPr>
            </w:pPr>
            <w:r>
              <w:rPr>
                <w:rFonts w:hint="eastAsia"/>
                <w:b/>
                <w:sz w:val="21"/>
                <w:szCs w:val="28"/>
              </w:rPr>
              <w:t>业绩名称</w:t>
            </w:r>
          </w:p>
        </w:tc>
        <w:tc>
          <w:tcPr>
            <w:tcW w:w="1942" w:type="dxa"/>
            <w:shd w:val="clear" w:color="auto" w:fill="EDEDED"/>
          </w:tcPr>
          <w:p>
            <w:pPr>
              <w:pStyle w:val="29"/>
              <w:spacing w:before="48"/>
              <w:ind w:left="750"/>
              <w:rPr>
                <w:b/>
                <w:sz w:val="21"/>
                <w:szCs w:val="28"/>
              </w:rPr>
            </w:pPr>
            <w:r>
              <w:rPr>
                <w:rFonts w:hint="eastAsia"/>
                <w:b/>
                <w:sz w:val="21"/>
                <w:szCs w:val="28"/>
              </w:rPr>
              <w:t>合同总价</w:t>
            </w:r>
          </w:p>
        </w:tc>
        <w:tc>
          <w:tcPr>
            <w:tcW w:w="2080" w:type="dxa"/>
            <w:shd w:val="clear" w:color="auto" w:fill="EDEDED"/>
          </w:tcPr>
          <w:p>
            <w:pPr>
              <w:pStyle w:val="29"/>
              <w:spacing w:before="48"/>
              <w:ind w:left="648"/>
              <w:rPr>
                <w:b/>
                <w:sz w:val="21"/>
                <w:szCs w:val="28"/>
              </w:rPr>
            </w:pPr>
            <w:r>
              <w:rPr>
                <w:rFonts w:hint="eastAsia"/>
                <w:b/>
                <w:sz w:val="21"/>
                <w:szCs w:val="28"/>
              </w:rPr>
              <w:t>签订时间</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23" w:hRule="atLeast"/>
        </w:trPr>
        <w:tc>
          <w:tcPr>
            <w:tcW w:w="1216" w:type="dxa"/>
            <w:shd w:val="clear" w:color="auto" w:fill="F6F6F6"/>
          </w:tcPr>
          <w:p>
            <w:pPr>
              <w:pStyle w:val="29"/>
              <w:spacing w:before="48"/>
              <w:ind w:left="74"/>
              <w:jc w:val="center"/>
              <w:rPr>
                <w:sz w:val="21"/>
                <w:szCs w:val="28"/>
              </w:rPr>
            </w:pPr>
            <w:r>
              <w:rPr>
                <w:rFonts w:hint="eastAsia"/>
                <w:sz w:val="21"/>
                <w:szCs w:val="28"/>
              </w:rPr>
              <w:t>1</w:t>
            </w:r>
          </w:p>
        </w:tc>
        <w:tc>
          <w:tcPr>
            <w:tcW w:w="2070" w:type="dxa"/>
            <w:shd w:val="clear" w:color="auto" w:fill="F6F6F6"/>
          </w:tcPr>
          <w:p>
            <w:pPr>
              <w:pStyle w:val="29"/>
              <w:rPr>
                <w:sz w:val="21"/>
                <w:szCs w:val="28"/>
              </w:rPr>
            </w:pPr>
          </w:p>
        </w:tc>
        <w:tc>
          <w:tcPr>
            <w:tcW w:w="2070" w:type="dxa"/>
            <w:shd w:val="clear" w:color="auto" w:fill="F6F6F6"/>
          </w:tcPr>
          <w:p>
            <w:pPr>
              <w:pStyle w:val="29"/>
              <w:rPr>
                <w:sz w:val="21"/>
                <w:szCs w:val="28"/>
              </w:rPr>
            </w:pPr>
          </w:p>
        </w:tc>
        <w:tc>
          <w:tcPr>
            <w:tcW w:w="1942" w:type="dxa"/>
            <w:shd w:val="clear" w:color="auto" w:fill="F6F6F6"/>
          </w:tcPr>
          <w:p>
            <w:pPr>
              <w:pStyle w:val="29"/>
              <w:rPr>
                <w:sz w:val="21"/>
                <w:szCs w:val="28"/>
              </w:rPr>
            </w:pPr>
          </w:p>
        </w:tc>
        <w:tc>
          <w:tcPr>
            <w:tcW w:w="2080" w:type="dxa"/>
            <w:shd w:val="clear" w:color="auto" w:fill="F6F6F6"/>
          </w:tcPr>
          <w:p>
            <w:pPr>
              <w:pStyle w:val="29"/>
              <w:rPr>
                <w:sz w:val="21"/>
                <w:szCs w:val="28"/>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23" w:hRule="atLeast"/>
        </w:trPr>
        <w:tc>
          <w:tcPr>
            <w:tcW w:w="1216" w:type="dxa"/>
          </w:tcPr>
          <w:p>
            <w:pPr>
              <w:pStyle w:val="29"/>
              <w:spacing w:before="48"/>
              <w:ind w:left="74"/>
              <w:jc w:val="center"/>
              <w:rPr>
                <w:sz w:val="21"/>
                <w:szCs w:val="28"/>
              </w:rPr>
            </w:pPr>
            <w:r>
              <w:rPr>
                <w:rFonts w:hint="eastAsia"/>
                <w:sz w:val="21"/>
                <w:szCs w:val="28"/>
              </w:rPr>
              <w:t>2</w:t>
            </w:r>
          </w:p>
        </w:tc>
        <w:tc>
          <w:tcPr>
            <w:tcW w:w="2070" w:type="dxa"/>
          </w:tcPr>
          <w:p>
            <w:pPr>
              <w:pStyle w:val="29"/>
              <w:rPr>
                <w:sz w:val="21"/>
                <w:szCs w:val="28"/>
              </w:rPr>
            </w:pPr>
          </w:p>
        </w:tc>
        <w:tc>
          <w:tcPr>
            <w:tcW w:w="2070" w:type="dxa"/>
          </w:tcPr>
          <w:p>
            <w:pPr>
              <w:pStyle w:val="29"/>
              <w:rPr>
                <w:sz w:val="21"/>
                <w:szCs w:val="28"/>
              </w:rPr>
            </w:pPr>
          </w:p>
        </w:tc>
        <w:tc>
          <w:tcPr>
            <w:tcW w:w="1942" w:type="dxa"/>
          </w:tcPr>
          <w:p>
            <w:pPr>
              <w:pStyle w:val="29"/>
              <w:rPr>
                <w:sz w:val="21"/>
                <w:szCs w:val="28"/>
              </w:rPr>
            </w:pPr>
          </w:p>
        </w:tc>
        <w:tc>
          <w:tcPr>
            <w:tcW w:w="2080" w:type="dxa"/>
          </w:tcPr>
          <w:p>
            <w:pPr>
              <w:pStyle w:val="29"/>
              <w:rPr>
                <w:sz w:val="21"/>
                <w:szCs w:val="28"/>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23" w:hRule="atLeast"/>
        </w:trPr>
        <w:tc>
          <w:tcPr>
            <w:tcW w:w="1216" w:type="dxa"/>
            <w:shd w:val="clear" w:color="auto" w:fill="F6F6F6"/>
          </w:tcPr>
          <w:p>
            <w:pPr>
              <w:pStyle w:val="29"/>
              <w:spacing w:before="48"/>
              <w:ind w:left="74"/>
              <w:jc w:val="center"/>
              <w:rPr>
                <w:sz w:val="21"/>
                <w:szCs w:val="28"/>
              </w:rPr>
            </w:pPr>
            <w:r>
              <w:rPr>
                <w:rFonts w:hint="eastAsia"/>
                <w:sz w:val="21"/>
                <w:szCs w:val="28"/>
              </w:rPr>
              <w:t>3</w:t>
            </w:r>
          </w:p>
        </w:tc>
        <w:tc>
          <w:tcPr>
            <w:tcW w:w="2070" w:type="dxa"/>
            <w:shd w:val="clear" w:color="auto" w:fill="F6F6F6"/>
          </w:tcPr>
          <w:p>
            <w:pPr>
              <w:pStyle w:val="29"/>
              <w:rPr>
                <w:sz w:val="21"/>
                <w:szCs w:val="28"/>
              </w:rPr>
            </w:pPr>
          </w:p>
        </w:tc>
        <w:tc>
          <w:tcPr>
            <w:tcW w:w="2070" w:type="dxa"/>
            <w:shd w:val="clear" w:color="auto" w:fill="F6F6F6"/>
          </w:tcPr>
          <w:p>
            <w:pPr>
              <w:pStyle w:val="29"/>
              <w:rPr>
                <w:sz w:val="21"/>
                <w:szCs w:val="28"/>
              </w:rPr>
            </w:pPr>
          </w:p>
        </w:tc>
        <w:tc>
          <w:tcPr>
            <w:tcW w:w="1942" w:type="dxa"/>
            <w:shd w:val="clear" w:color="auto" w:fill="F6F6F6"/>
          </w:tcPr>
          <w:p>
            <w:pPr>
              <w:pStyle w:val="29"/>
              <w:rPr>
                <w:sz w:val="21"/>
                <w:szCs w:val="28"/>
              </w:rPr>
            </w:pPr>
          </w:p>
        </w:tc>
        <w:tc>
          <w:tcPr>
            <w:tcW w:w="2080" w:type="dxa"/>
            <w:shd w:val="clear" w:color="auto" w:fill="F6F6F6"/>
          </w:tcPr>
          <w:p>
            <w:pPr>
              <w:pStyle w:val="29"/>
              <w:rPr>
                <w:sz w:val="21"/>
                <w:szCs w:val="28"/>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PrEx>
        <w:trPr>
          <w:trHeight w:val="323" w:hRule="atLeast"/>
        </w:trPr>
        <w:tc>
          <w:tcPr>
            <w:tcW w:w="1216" w:type="dxa"/>
          </w:tcPr>
          <w:p>
            <w:pPr>
              <w:pStyle w:val="29"/>
              <w:spacing w:before="48"/>
              <w:ind w:left="74"/>
              <w:jc w:val="center"/>
              <w:rPr>
                <w:sz w:val="21"/>
                <w:szCs w:val="28"/>
              </w:rPr>
            </w:pPr>
            <w:r>
              <w:rPr>
                <w:rFonts w:hint="eastAsia"/>
                <w:sz w:val="21"/>
                <w:szCs w:val="28"/>
              </w:rPr>
              <w:t>4</w:t>
            </w:r>
          </w:p>
        </w:tc>
        <w:tc>
          <w:tcPr>
            <w:tcW w:w="2070" w:type="dxa"/>
          </w:tcPr>
          <w:p>
            <w:pPr>
              <w:pStyle w:val="29"/>
              <w:rPr>
                <w:sz w:val="21"/>
                <w:szCs w:val="28"/>
              </w:rPr>
            </w:pPr>
          </w:p>
        </w:tc>
        <w:tc>
          <w:tcPr>
            <w:tcW w:w="2070" w:type="dxa"/>
          </w:tcPr>
          <w:p>
            <w:pPr>
              <w:pStyle w:val="29"/>
              <w:rPr>
                <w:sz w:val="21"/>
                <w:szCs w:val="28"/>
              </w:rPr>
            </w:pPr>
          </w:p>
        </w:tc>
        <w:tc>
          <w:tcPr>
            <w:tcW w:w="1942" w:type="dxa"/>
          </w:tcPr>
          <w:p>
            <w:pPr>
              <w:pStyle w:val="29"/>
              <w:rPr>
                <w:sz w:val="21"/>
                <w:szCs w:val="28"/>
              </w:rPr>
            </w:pPr>
          </w:p>
        </w:tc>
        <w:tc>
          <w:tcPr>
            <w:tcW w:w="2080" w:type="dxa"/>
          </w:tcPr>
          <w:p>
            <w:pPr>
              <w:pStyle w:val="29"/>
              <w:rPr>
                <w:sz w:val="21"/>
                <w:szCs w:val="28"/>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36" w:hRule="atLeast"/>
        </w:trPr>
        <w:tc>
          <w:tcPr>
            <w:tcW w:w="1216" w:type="dxa"/>
            <w:shd w:val="clear" w:color="auto" w:fill="F6F6F6"/>
          </w:tcPr>
          <w:p>
            <w:pPr>
              <w:pStyle w:val="29"/>
              <w:spacing w:before="48"/>
              <w:ind w:left="526"/>
              <w:rPr>
                <w:sz w:val="21"/>
                <w:szCs w:val="28"/>
              </w:rPr>
            </w:pPr>
            <w:r>
              <w:rPr>
                <w:rFonts w:hint="eastAsia"/>
                <w:sz w:val="21"/>
                <w:szCs w:val="28"/>
              </w:rPr>
              <w:t>…</w:t>
            </w:r>
          </w:p>
        </w:tc>
        <w:tc>
          <w:tcPr>
            <w:tcW w:w="2070" w:type="dxa"/>
            <w:shd w:val="clear" w:color="auto" w:fill="F6F6F6"/>
          </w:tcPr>
          <w:p>
            <w:pPr>
              <w:pStyle w:val="29"/>
              <w:rPr>
                <w:sz w:val="21"/>
                <w:szCs w:val="28"/>
              </w:rPr>
            </w:pPr>
          </w:p>
        </w:tc>
        <w:tc>
          <w:tcPr>
            <w:tcW w:w="2070" w:type="dxa"/>
            <w:shd w:val="clear" w:color="auto" w:fill="F6F6F6"/>
          </w:tcPr>
          <w:p>
            <w:pPr>
              <w:pStyle w:val="29"/>
              <w:rPr>
                <w:sz w:val="21"/>
                <w:szCs w:val="28"/>
              </w:rPr>
            </w:pPr>
          </w:p>
        </w:tc>
        <w:tc>
          <w:tcPr>
            <w:tcW w:w="1942" w:type="dxa"/>
            <w:shd w:val="clear" w:color="auto" w:fill="F6F6F6"/>
          </w:tcPr>
          <w:p>
            <w:pPr>
              <w:pStyle w:val="29"/>
              <w:rPr>
                <w:sz w:val="21"/>
                <w:szCs w:val="28"/>
              </w:rPr>
            </w:pPr>
          </w:p>
        </w:tc>
        <w:tc>
          <w:tcPr>
            <w:tcW w:w="2080" w:type="dxa"/>
            <w:shd w:val="clear" w:color="auto" w:fill="F6F6F6"/>
          </w:tcPr>
          <w:p>
            <w:pPr>
              <w:pStyle w:val="29"/>
              <w:rPr>
                <w:sz w:val="21"/>
                <w:szCs w:val="28"/>
              </w:rPr>
            </w:pPr>
          </w:p>
        </w:tc>
      </w:tr>
    </w:tbl>
    <w:p>
      <w:pPr>
        <w:pStyle w:val="9"/>
        <w:spacing w:before="50" w:line="240" w:lineRule="auto"/>
        <w:ind w:left="100" w:firstLine="0"/>
        <w:rPr>
          <w:sz w:val="21"/>
          <w:szCs w:val="21"/>
        </w:rPr>
      </w:pPr>
      <w:r>
        <w:rPr>
          <w:rFonts w:hint="eastAsia"/>
          <w:sz w:val="21"/>
          <w:szCs w:val="21"/>
        </w:rPr>
        <w:t>供应商根据上述业绩情况后附销售或服务合同复印件。</w:t>
      </w:r>
    </w:p>
    <w:p>
      <w:pPr>
        <w:rPr>
          <w:sz w:val="28"/>
          <w:szCs w:val="28"/>
        </w:rPr>
        <w:sectPr>
          <w:footerReference r:id="rId12" w:type="default"/>
          <w:pgSz w:w="11900" w:h="16840"/>
          <w:pgMar w:top="960" w:right="1220" w:bottom="920" w:left="1220" w:header="0" w:footer="93" w:gutter="0"/>
          <w:pgBorders>
            <w:top w:val="none" w:sz="0" w:space="0"/>
            <w:left w:val="none" w:sz="0" w:space="0"/>
            <w:bottom w:val="none" w:sz="0" w:space="0"/>
            <w:right w:val="none" w:sz="0" w:space="0"/>
          </w:pgBorders>
          <w:pgNumType w:fmt="decimal"/>
          <w:cols w:space="720" w:num="1"/>
        </w:sectPr>
      </w:pPr>
    </w:p>
    <w:p>
      <w:pPr>
        <w:spacing w:before="48"/>
        <w:ind w:left="100" w:right="-7572" w:rightChars="-3442"/>
        <w:rPr>
          <w:sz w:val="21"/>
          <w:szCs w:val="28"/>
        </w:rPr>
      </w:pPr>
      <w:r>
        <w:rPr>
          <w:rFonts w:hint="eastAsia"/>
          <w:b/>
          <w:sz w:val="21"/>
          <w:szCs w:val="28"/>
        </w:rPr>
        <w:t>格式</w:t>
      </w:r>
      <w:r>
        <w:rPr>
          <w:rFonts w:hint="eastAsia"/>
          <w:b/>
          <w:sz w:val="21"/>
          <w:szCs w:val="28"/>
          <w:lang w:val="en-US" w:eastAsia="zh-CN"/>
        </w:rPr>
        <w:t>十九</w:t>
      </w:r>
      <w:r>
        <w:rPr>
          <w:rFonts w:hint="eastAsia"/>
          <w:sz w:val="21"/>
          <w:szCs w:val="28"/>
        </w:rPr>
        <w:t>：</w:t>
      </w:r>
    </w:p>
    <w:p>
      <w:pPr>
        <w:jc w:val="center"/>
        <w:rPr>
          <w:b/>
          <w:sz w:val="32"/>
          <w:szCs w:val="32"/>
          <w:lang w:eastAsia="zh-CN"/>
        </w:rPr>
      </w:pPr>
      <w:r>
        <w:rPr>
          <w:rFonts w:hint="eastAsia"/>
          <w:b/>
          <w:sz w:val="32"/>
          <w:szCs w:val="32"/>
          <w:lang w:eastAsia="zh-CN"/>
        </w:rPr>
        <w:t>各类证明材料</w:t>
      </w:r>
    </w:p>
    <w:p>
      <w:pPr>
        <w:pStyle w:val="9"/>
        <w:spacing w:before="48" w:line="236" w:lineRule="exact"/>
        <w:ind w:left="100" w:firstLine="0"/>
        <w:rPr>
          <w:sz w:val="24"/>
          <w:szCs w:val="24"/>
          <w:lang w:eastAsia="zh-CN"/>
        </w:rPr>
      </w:pPr>
    </w:p>
    <w:p>
      <w:pPr>
        <w:pStyle w:val="28"/>
        <w:tabs>
          <w:tab w:val="left" w:pos="289"/>
        </w:tabs>
        <w:spacing w:before="1" w:line="360" w:lineRule="auto"/>
        <w:ind w:left="106" w:firstLine="0"/>
        <w:jc w:val="both"/>
        <w:rPr>
          <w:rFonts w:hint="eastAsia"/>
          <w:sz w:val="24"/>
          <w:szCs w:val="24"/>
          <w:lang w:eastAsia="zh-CN"/>
        </w:rPr>
      </w:pPr>
    </w:p>
    <w:p>
      <w:pPr>
        <w:pStyle w:val="28"/>
        <w:tabs>
          <w:tab w:val="left" w:pos="289"/>
        </w:tabs>
        <w:spacing w:before="1" w:line="360" w:lineRule="auto"/>
        <w:ind w:left="106" w:firstLine="0"/>
        <w:jc w:val="both"/>
        <w:rPr>
          <w:sz w:val="24"/>
          <w:szCs w:val="24"/>
        </w:rPr>
      </w:pPr>
      <w:r>
        <w:rPr>
          <w:rFonts w:hint="eastAsia"/>
          <w:sz w:val="24"/>
          <w:szCs w:val="24"/>
          <w:lang w:eastAsia="zh-CN"/>
        </w:rPr>
        <w:t>1.竞争性磋商文件</w:t>
      </w:r>
      <w:r>
        <w:rPr>
          <w:rFonts w:hint="eastAsia"/>
          <w:sz w:val="24"/>
          <w:szCs w:val="24"/>
        </w:rPr>
        <w:t>要求提供的其他资料。</w:t>
      </w:r>
    </w:p>
    <w:p>
      <w:pPr>
        <w:pStyle w:val="28"/>
        <w:tabs>
          <w:tab w:val="left" w:pos="289"/>
        </w:tabs>
        <w:spacing w:line="360" w:lineRule="auto"/>
        <w:ind w:left="106" w:firstLine="0"/>
        <w:rPr>
          <w:sz w:val="24"/>
          <w:szCs w:val="24"/>
        </w:rPr>
      </w:pPr>
      <w:r>
        <w:rPr>
          <w:rFonts w:hint="eastAsia"/>
          <w:sz w:val="24"/>
          <w:szCs w:val="24"/>
          <w:lang w:eastAsia="zh-CN"/>
        </w:rPr>
        <w:t>2.</w:t>
      </w:r>
      <w:r>
        <w:rPr>
          <w:rFonts w:hint="eastAsia"/>
          <w:sz w:val="24"/>
          <w:szCs w:val="24"/>
        </w:rPr>
        <w:t>供应商认为需提供的其他资料。</w:t>
      </w:r>
    </w:p>
    <w:p>
      <w:pPr>
        <w:rPr>
          <w:sz w:val="24"/>
          <w:szCs w:val="24"/>
        </w:rPr>
      </w:pPr>
      <w:r>
        <w:rPr>
          <w:rFonts w:hint="eastAsia"/>
          <w:sz w:val="24"/>
          <w:szCs w:val="24"/>
        </w:rPr>
        <w:br w:type="page"/>
      </w:r>
    </w:p>
    <w:p>
      <w:pPr>
        <w:spacing w:before="48"/>
        <w:ind w:left="100" w:right="-7572" w:rightChars="-3442"/>
        <w:rPr>
          <w:sz w:val="21"/>
          <w:szCs w:val="28"/>
        </w:rPr>
      </w:pPr>
      <w:r>
        <w:rPr>
          <w:rFonts w:hint="eastAsia"/>
          <w:b/>
          <w:sz w:val="21"/>
          <w:szCs w:val="28"/>
        </w:rPr>
        <w:t>格式</w:t>
      </w:r>
      <w:r>
        <w:rPr>
          <w:rFonts w:hint="eastAsia"/>
          <w:b/>
          <w:sz w:val="21"/>
          <w:szCs w:val="28"/>
          <w:lang w:eastAsia="zh-CN"/>
        </w:rPr>
        <w:t>二十</w:t>
      </w:r>
      <w:r>
        <w:rPr>
          <w:rFonts w:hint="eastAsia"/>
          <w:sz w:val="21"/>
          <w:szCs w:val="28"/>
        </w:rPr>
        <w:t>：</w:t>
      </w:r>
    </w:p>
    <w:p>
      <w:pPr>
        <w:jc w:val="center"/>
        <w:rPr>
          <w:b/>
          <w:sz w:val="32"/>
          <w:szCs w:val="32"/>
        </w:rPr>
      </w:pPr>
      <w:r>
        <w:rPr>
          <w:rFonts w:hint="eastAsia"/>
          <w:b/>
          <w:sz w:val="32"/>
          <w:szCs w:val="32"/>
        </w:rPr>
        <w:t>质疑函范本</w:t>
      </w:r>
    </w:p>
    <w:p>
      <w:pPr>
        <w:spacing w:line="360" w:lineRule="auto"/>
        <w:rPr>
          <w:b/>
          <w:sz w:val="28"/>
          <w:szCs w:val="28"/>
        </w:rPr>
      </w:pPr>
      <w:r>
        <w:rPr>
          <w:rFonts w:hint="eastAsia"/>
          <w:b/>
          <w:sz w:val="28"/>
          <w:szCs w:val="28"/>
        </w:rPr>
        <w:t>一、质疑供应商基本信息</w:t>
      </w:r>
    </w:p>
    <w:p>
      <w:pPr>
        <w:spacing w:line="360" w:lineRule="auto"/>
        <w:rPr>
          <w:sz w:val="28"/>
          <w:szCs w:val="28"/>
        </w:rPr>
      </w:pPr>
      <w:r>
        <w:rPr>
          <w:rFonts w:hint="eastAsia"/>
          <w:sz w:val="28"/>
          <w:szCs w:val="28"/>
        </w:rPr>
        <w:t>质疑供应商：</w:t>
      </w:r>
    </w:p>
    <w:p>
      <w:pPr>
        <w:spacing w:line="360" w:lineRule="auto"/>
        <w:rPr>
          <w:sz w:val="28"/>
          <w:szCs w:val="28"/>
        </w:rPr>
      </w:pPr>
      <w:r>
        <w:rPr>
          <w:rFonts w:hint="eastAsia"/>
          <w:sz w:val="28"/>
          <w:szCs w:val="28"/>
        </w:rPr>
        <w:t>地址：邮编：</w:t>
      </w:r>
    </w:p>
    <w:p>
      <w:pPr>
        <w:spacing w:line="360" w:lineRule="auto"/>
        <w:rPr>
          <w:sz w:val="28"/>
          <w:szCs w:val="28"/>
        </w:rPr>
      </w:pPr>
      <w:r>
        <w:rPr>
          <w:rFonts w:hint="eastAsia"/>
          <w:sz w:val="28"/>
          <w:szCs w:val="28"/>
        </w:rPr>
        <w:t>联系人：联系电话：</w:t>
      </w:r>
    </w:p>
    <w:p>
      <w:pPr>
        <w:spacing w:line="360" w:lineRule="auto"/>
        <w:rPr>
          <w:sz w:val="28"/>
          <w:szCs w:val="28"/>
        </w:rPr>
      </w:pPr>
      <w:r>
        <w:rPr>
          <w:rFonts w:hint="eastAsia"/>
          <w:sz w:val="28"/>
          <w:szCs w:val="28"/>
        </w:rPr>
        <w:t>授权代表：</w:t>
      </w:r>
    </w:p>
    <w:p>
      <w:pPr>
        <w:spacing w:line="360" w:lineRule="auto"/>
        <w:rPr>
          <w:sz w:val="28"/>
          <w:szCs w:val="28"/>
        </w:rPr>
      </w:pPr>
      <w:r>
        <w:rPr>
          <w:rFonts w:hint="eastAsia"/>
          <w:sz w:val="28"/>
          <w:szCs w:val="28"/>
        </w:rPr>
        <w:t>联系电话：</w:t>
      </w:r>
    </w:p>
    <w:p>
      <w:pPr>
        <w:spacing w:line="360" w:lineRule="auto"/>
        <w:rPr>
          <w:sz w:val="28"/>
          <w:szCs w:val="28"/>
        </w:rPr>
      </w:pPr>
      <w:r>
        <w:rPr>
          <w:rFonts w:hint="eastAsia"/>
          <w:sz w:val="28"/>
          <w:szCs w:val="28"/>
        </w:rPr>
        <w:t>地址：邮编：</w:t>
      </w:r>
    </w:p>
    <w:p>
      <w:pPr>
        <w:spacing w:line="360" w:lineRule="auto"/>
        <w:rPr>
          <w:b/>
          <w:sz w:val="28"/>
          <w:szCs w:val="28"/>
        </w:rPr>
      </w:pPr>
      <w:r>
        <w:rPr>
          <w:rFonts w:hint="eastAsia"/>
          <w:b/>
          <w:sz w:val="28"/>
          <w:szCs w:val="28"/>
        </w:rPr>
        <w:t>二、质疑项目基本情况</w:t>
      </w:r>
    </w:p>
    <w:p>
      <w:pPr>
        <w:spacing w:line="360" w:lineRule="auto"/>
        <w:rPr>
          <w:sz w:val="28"/>
          <w:szCs w:val="28"/>
        </w:rPr>
      </w:pPr>
      <w:r>
        <w:rPr>
          <w:rFonts w:hint="eastAsia"/>
          <w:sz w:val="28"/>
          <w:szCs w:val="28"/>
        </w:rPr>
        <w:t>质疑项目的名称：</w:t>
      </w:r>
    </w:p>
    <w:p>
      <w:pPr>
        <w:spacing w:line="360" w:lineRule="auto"/>
        <w:rPr>
          <w:sz w:val="28"/>
          <w:szCs w:val="28"/>
        </w:rPr>
      </w:pPr>
      <w:r>
        <w:rPr>
          <w:rFonts w:hint="eastAsia"/>
          <w:sz w:val="28"/>
          <w:szCs w:val="28"/>
        </w:rPr>
        <w:t>质疑项目的编号：包号：</w:t>
      </w:r>
    </w:p>
    <w:p>
      <w:pPr>
        <w:spacing w:line="360" w:lineRule="auto"/>
        <w:rPr>
          <w:sz w:val="28"/>
          <w:szCs w:val="28"/>
        </w:rPr>
      </w:pPr>
      <w:r>
        <w:rPr>
          <w:rFonts w:hint="eastAsia"/>
          <w:sz w:val="28"/>
          <w:szCs w:val="28"/>
        </w:rPr>
        <w:t>采购人名称：</w:t>
      </w:r>
    </w:p>
    <w:p>
      <w:pPr>
        <w:spacing w:line="360" w:lineRule="auto"/>
        <w:rPr>
          <w:sz w:val="28"/>
          <w:szCs w:val="28"/>
        </w:rPr>
      </w:pPr>
      <w:r>
        <w:rPr>
          <w:rFonts w:hint="eastAsia"/>
          <w:sz w:val="28"/>
          <w:szCs w:val="28"/>
        </w:rPr>
        <w:t>采购文件获取日期：</w:t>
      </w:r>
    </w:p>
    <w:p>
      <w:pPr>
        <w:spacing w:line="360" w:lineRule="auto"/>
        <w:rPr>
          <w:b/>
          <w:sz w:val="28"/>
          <w:szCs w:val="28"/>
        </w:rPr>
      </w:pPr>
      <w:r>
        <w:rPr>
          <w:rFonts w:hint="eastAsia"/>
          <w:b/>
          <w:sz w:val="28"/>
          <w:szCs w:val="28"/>
        </w:rPr>
        <w:t>三、质疑事项具体内容</w:t>
      </w:r>
    </w:p>
    <w:p>
      <w:pPr>
        <w:spacing w:line="360" w:lineRule="auto"/>
        <w:rPr>
          <w:sz w:val="28"/>
          <w:szCs w:val="28"/>
        </w:rPr>
      </w:pPr>
      <w:r>
        <w:rPr>
          <w:rFonts w:hint="eastAsia"/>
          <w:sz w:val="28"/>
          <w:szCs w:val="28"/>
        </w:rPr>
        <w:t>质疑事项1：</w:t>
      </w:r>
    </w:p>
    <w:p>
      <w:pPr>
        <w:spacing w:line="360" w:lineRule="auto"/>
        <w:rPr>
          <w:sz w:val="28"/>
          <w:szCs w:val="28"/>
        </w:rPr>
      </w:pPr>
      <w:r>
        <w:rPr>
          <w:rFonts w:hint="eastAsia"/>
          <w:sz w:val="28"/>
          <w:szCs w:val="28"/>
        </w:rPr>
        <w:t>事实依据：</w:t>
      </w:r>
    </w:p>
    <w:p>
      <w:pPr>
        <w:spacing w:line="360" w:lineRule="auto"/>
        <w:rPr>
          <w:sz w:val="28"/>
          <w:szCs w:val="28"/>
          <w:u w:val="single"/>
        </w:rPr>
      </w:pPr>
    </w:p>
    <w:p>
      <w:pPr>
        <w:spacing w:line="360" w:lineRule="auto"/>
        <w:rPr>
          <w:sz w:val="28"/>
          <w:szCs w:val="28"/>
          <w:u w:val="single"/>
        </w:rPr>
      </w:pPr>
      <w:r>
        <w:rPr>
          <w:rFonts w:hint="eastAsia"/>
          <w:sz w:val="28"/>
          <w:szCs w:val="28"/>
        </w:rPr>
        <w:t>法律依据：</w:t>
      </w:r>
    </w:p>
    <w:p>
      <w:pPr>
        <w:spacing w:line="360" w:lineRule="auto"/>
        <w:rPr>
          <w:sz w:val="28"/>
          <w:szCs w:val="28"/>
        </w:rPr>
      </w:pPr>
    </w:p>
    <w:p>
      <w:pPr>
        <w:spacing w:line="360" w:lineRule="auto"/>
        <w:rPr>
          <w:sz w:val="28"/>
          <w:szCs w:val="28"/>
        </w:rPr>
      </w:pPr>
      <w:r>
        <w:rPr>
          <w:rFonts w:hint="eastAsia"/>
          <w:sz w:val="28"/>
          <w:szCs w:val="28"/>
        </w:rPr>
        <w:t>质疑事项2：</w:t>
      </w:r>
    </w:p>
    <w:p>
      <w:pPr>
        <w:spacing w:line="360" w:lineRule="auto"/>
        <w:rPr>
          <w:sz w:val="28"/>
          <w:szCs w:val="28"/>
        </w:rPr>
      </w:pPr>
      <w:r>
        <w:rPr>
          <w:rFonts w:hint="eastAsia"/>
          <w:sz w:val="28"/>
          <w:szCs w:val="28"/>
        </w:rPr>
        <w:t>……</w:t>
      </w:r>
    </w:p>
    <w:p>
      <w:pPr>
        <w:spacing w:line="360" w:lineRule="auto"/>
        <w:rPr>
          <w:b/>
          <w:sz w:val="28"/>
          <w:szCs w:val="28"/>
        </w:rPr>
      </w:pPr>
      <w:r>
        <w:rPr>
          <w:rFonts w:hint="eastAsia"/>
          <w:b/>
          <w:sz w:val="28"/>
          <w:szCs w:val="28"/>
        </w:rPr>
        <w:t>四、与质疑事项相关的质疑请求</w:t>
      </w:r>
    </w:p>
    <w:p>
      <w:pPr>
        <w:spacing w:line="360" w:lineRule="auto"/>
        <w:rPr>
          <w:sz w:val="28"/>
          <w:szCs w:val="28"/>
        </w:rPr>
      </w:pPr>
      <w:r>
        <w:rPr>
          <w:rFonts w:hint="eastAsia"/>
          <w:sz w:val="28"/>
          <w:szCs w:val="28"/>
        </w:rPr>
        <w:t xml:space="preserve">请求：                                               </w:t>
      </w:r>
    </w:p>
    <w:p>
      <w:pPr>
        <w:spacing w:line="360" w:lineRule="auto"/>
        <w:rPr>
          <w:sz w:val="28"/>
          <w:szCs w:val="28"/>
        </w:rPr>
      </w:pPr>
      <w:r>
        <w:rPr>
          <w:rFonts w:hint="eastAsia"/>
          <w:sz w:val="28"/>
          <w:szCs w:val="28"/>
        </w:rPr>
        <w:t xml:space="preserve">签字(签章)：                   公章： </w:t>
      </w:r>
    </w:p>
    <w:p>
      <w:pPr>
        <w:spacing w:line="360" w:lineRule="auto"/>
        <w:rPr>
          <w:sz w:val="28"/>
          <w:szCs w:val="28"/>
        </w:rPr>
      </w:pPr>
      <w:r>
        <w:rPr>
          <w:rFonts w:hint="eastAsia"/>
          <w:sz w:val="28"/>
          <w:szCs w:val="28"/>
        </w:rPr>
        <w:t>日期：</w:t>
      </w:r>
    </w:p>
    <w:p>
      <w:pPr>
        <w:widowControl/>
        <w:spacing w:line="360" w:lineRule="auto"/>
        <w:rPr>
          <w:b/>
          <w:sz w:val="28"/>
          <w:szCs w:val="28"/>
        </w:rPr>
      </w:pPr>
      <w:r>
        <w:rPr>
          <w:rFonts w:hint="eastAsia"/>
          <w:sz w:val="28"/>
          <w:szCs w:val="28"/>
        </w:rPr>
        <w:br w:type="page"/>
      </w:r>
      <w:r>
        <w:rPr>
          <w:rFonts w:hint="eastAsia"/>
          <w:b/>
          <w:sz w:val="28"/>
          <w:szCs w:val="28"/>
        </w:rPr>
        <w:t>质疑函制作说明：</w:t>
      </w:r>
    </w:p>
    <w:p>
      <w:pPr>
        <w:spacing w:line="360" w:lineRule="auto"/>
        <w:ind w:right="-1100" w:rightChars="-500" w:firstLine="560" w:firstLineChars="200"/>
        <w:rPr>
          <w:sz w:val="28"/>
          <w:szCs w:val="28"/>
        </w:rPr>
      </w:pPr>
      <w:r>
        <w:rPr>
          <w:rFonts w:hint="eastAsia"/>
          <w:sz w:val="28"/>
          <w:szCs w:val="28"/>
        </w:rPr>
        <w:t>1.供应商提出质疑时，应提交质疑函和必要的证明材料。</w:t>
      </w:r>
    </w:p>
    <w:p>
      <w:pPr>
        <w:spacing w:line="360" w:lineRule="auto"/>
        <w:ind w:right="-1100" w:rightChars="-500" w:firstLine="560" w:firstLineChars="200"/>
        <w:rPr>
          <w:sz w:val="28"/>
          <w:szCs w:val="28"/>
        </w:rPr>
      </w:pPr>
      <w:r>
        <w:rPr>
          <w:rFonts w:hint="eastAsia"/>
          <w:sz w:val="28"/>
          <w:szCs w:val="28"/>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right="-1100" w:rightChars="-500" w:firstLine="560" w:firstLineChars="200"/>
        <w:rPr>
          <w:sz w:val="28"/>
          <w:szCs w:val="28"/>
        </w:rPr>
      </w:pPr>
      <w:r>
        <w:rPr>
          <w:rFonts w:hint="eastAsia"/>
          <w:sz w:val="28"/>
          <w:szCs w:val="28"/>
        </w:rPr>
        <w:t>3.质疑供应商若对项目的某一分包进行质疑，质疑函中应列明具体分包号。</w:t>
      </w:r>
    </w:p>
    <w:p>
      <w:pPr>
        <w:spacing w:line="360" w:lineRule="auto"/>
        <w:ind w:firstLine="560" w:firstLineChars="200"/>
        <w:rPr>
          <w:sz w:val="28"/>
          <w:szCs w:val="28"/>
        </w:rPr>
      </w:pPr>
      <w:r>
        <w:rPr>
          <w:rFonts w:hint="eastAsia"/>
          <w:sz w:val="28"/>
          <w:szCs w:val="28"/>
        </w:rPr>
        <w:t>4.质疑函的质疑事项应具体、明确，并有必要的事实依据和法律依据。</w:t>
      </w:r>
    </w:p>
    <w:p>
      <w:pPr>
        <w:spacing w:line="360" w:lineRule="auto"/>
        <w:ind w:firstLine="560" w:firstLineChars="200"/>
        <w:rPr>
          <w:sz w:val="28"/>
          <w:szCs w:val="28"/>
        </w:rPr>
      </w:pPr>
      <w:r>
        <w:rPr>
          <w:rFonts w:hint="eastAsia"/>
          <w:sz w:val="28"/>
          <w:szCs w:val="28"/>
        </w:rPr>
        <w:t>5.质疑函的质疑请求应与质疑事项相关。</w:t>
      </w:r>
    </w:p>
    <w:p>
      <w:pPr>
        <w:pStyle w:val="28"/>
        <w:tabs>
          <w:tab w:val="left" w:pos="289"/>
        </w:tabs>
        <w:spacing w:line="360" w:lineRule="auto"/>
        <w:ind w:left="106" w:firstLine="280" w:firstLineChars="100"/>
        <w:rPr>
          <w:sz w:val="28"/>
          <w:szCs w:val="28"/>
        </w:rPr>
      </w:pPr>
      <w:r>
        <w:rPr>
          <w:rFonts w:hint="eastAsia"/>
          <w:sz w:val="28"/>
          <w:szCs w:val="28"/>
        </w:rPr>
        <w:t>6.质疑供应商为自然人的，质疑函应由本人签字；质疑供应商为法人或者其他组织的，质疑函应由法定代表人、主要负责人，或者其授权代表签字或者盖章，并加盖公章。</w:t>
      </w:r>
    </w:p>
    <w:p>
      <w:pPr>
        <w:pStyle w:val="2"/>
        <w:spacing w:before="7" w:line="360" w:lineRule="auto"/>
        <w:rPr>
          <w:sz w:val="28"/>
          <w:szCs w:val="28"/>
        </w:rPr>
      </w:pPr>
    </w:p>
    <w:p>
      <w:pPr>
        <w:pStyle w:val="2"/>
        <w:spacing w:line="360" w:lineRule="auto"/>
        <w:rPr>
          <w:b/>
          <w:bCs/>
          <w:sz w:val="24"/>
          <w:szCs w:val="24"/>
          <w:lang w:eastAsia="zh-CN"/>
        </w:rPr>
      </w:pPr>
    </w:p>
    <w:sectPr>
      <w:pgSz w:w="11900" w:h="16840"/>
      <w:pgMar w:top="960" w:right="1220" w:bottom="920" w:left="1220" w:header="0" w:footer="93" w:gutter="0"/>
      <w:pgBorders>
        <w:top w:val="none" w:sz="0" w:space="0"/>
        <w:left w:val="none" w:sz="0" w:space="0"/>
        <w:bottom w:val="none" w:sz="0" w:space="0"/>
        <w:right w:val="none" w:sz="0" w:space="0"/>
      </w:pgBorders>
      <w:pgNumType w:fmt="decimal"/>
      <w:cols w:equalWidth="0" w:num="2">
        <w:col w:w="8360" w:space="0"/>
        <w:col w:w="11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77" o:spid="_x0000_s2077"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１</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66" o:spid="_x0000_s2066" o:spt="202" type="#_x0000_t202" style="position:absolute;left:0pt;margin-left:226.45pt;margin-top:-39.35pt;height:21.55pt;width:13.6pt;mso-position-horizontal-relative:margin;z-index:251660288;mso-width-relative:page;mso-height-relative:page;" filled="f" stroked="f" coordsize="21600,21600">
          <v:path/>
          <v:fill on="f" focussize="0,0"/>
          <v:stroke on="f"/>
          <v:imagedata o:title=""/>
          <o:lock v:ext="edit" aspectratio="f"/>
          <v:textbox inset="0mm,0mm,0mm,0mm">
            <w:txbxContent>
              <w:p>
                <w:pPr>
                  <w:pStyle w:val="14"/>
                </w:pPr>
                <w:r>
                  <w:fldChar w:fldCharType="begin"/>
                </w:r>
                <w:r>
                  <w:instrText xml:space="preserve"> PAGE  \* MERGEFORMAT </w:instrText>
                </w:r>
                <w:r>
                  <w:fldChar w:fldCharType="separate"/>
                </w:r>
                <w:r>
                  <w:t>55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68" o:spid="_x0000_s2068" o:spt="202" type="#_x0000_t202" style="position:absolute;left:0pt;margin-left:254.75pt;margin-top:-34.75pt;height:46.4pt;width:22.4pt;mso-position-horizontal-relative:margin;z-index:251662336;mso-width-relative:page;mso-height-relative:page;" filled="f" stroked="f" coordsize="21600,21600">
          <v:path/>
          <v:fill on="f" focussize="0,0"/>
          <v:stroke on="f"/>
          <v:imagedata o:title=""/>
          <o:lock v:ext="edit" aspectratio="f"/>
          <v:textbox inset="0mm,0mm,0mm,0mm">
            <w:txbxContent>
              <w:p>
                <w:pPr>
                  <w:pStyle w:val="14"/>
                </w:pPr>
                <w:r>
                  <w:fldChar w:fldCharType="begin"/>
                </w:r>
                <w:r>
                  <w:instrText xml:space="preserve"> PAGE  \* MERGEFORMAT </w:instrText>
                </w:r>
                <w:r>
                  <w:fldChar w:fldCharType="separate"/>
                </w:r>
                <w:r>
                  <w:t>15</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72" o:spid="_x0000_s2072" o:spt="202" type="#_x0000_t202" style="position:absolute;left:0pt;margin-left:233.8pt;margin-top:-21.05pt;height:144pt;width:144pt;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17</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76" o:spid="_x0000_s2076" o:spt="202" type="#_x0000_t202" style="position:absolute;left:0pt;margin-top:0pt;height:11.65pt;width:13.55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sz w:val="18"/>
                  </w:rPr>
                </w:pPr>
                <w:r>
                  <w:rPr>
                    <w:rFonts w:hint="eastAsia"/>
                    <w:sz w:val="18"/>
                  </w:rPr>
                  <w:t>-</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r>
                  <w:rPr>
                    <w:rFonts w:hint="eastAsia"/>
                    <w:sz w:val="18"/>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74" o:spid="_x0000_s2074" o:spt="202" type="#_x0000_t202" style="position:absolute;left:0pt;margin-left:239.3pt;margin-top:-21.95pt;height:144pt;width:144pt;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69" o:spid="_x0000_s206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34</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67" o:spid="_x0000_s2067" o:spt="202" type="#_x0000_t202" style="position:absolute;left:0pt;margin-left:230.15pt;margin-top:-20.1pt;height:144pt;width:144p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45</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75" o:spid="_x0000_s2075" o:spt="202" type="#_x0000_t202" style="position:absolute;left:0pt;margin-left:234.75pt;margin-top:-26.55pt;height:144pt;width:144pt;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51</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79" o:spid="_x0000_s2079" o:spt="202" type="#_x0000_t202" style="position:absolute;left:0pt;margin-left:241.15pt;margin-top:-31.1pt;height:144pt;width:144pt;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48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DA579"/>
    <w:multiLevelType w:val="singleLevel"/>
    <w:tmpl w:val="D36DA579"/>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2Q2N2I2NmJlYjVmYjNjM2YwZjYxNzliZjdiMGU1NzMifQ=="/>
  </w:docVars>
  <w:rsids>
    <w:rsidRoot w:val="00A1194E"/>
    <w:rsid w:val="000178EA"/>
    <w:rsid w:val="000503F6"/>
    <w:rsid w:val="00052578"/>
    <w:rsid w:val="000706C6"/>
    <w:rsid w:val="00112547"/>
    <w:rsid w:val="001E248D"/>
    <w:rsid w:val="00215AA4"/>
    <w:rsid w:val="00292BAB"/>
    <w:rsid w:val="003032AF"/>
    <w:rsid w:val="00335FE8"/>
    <w:rsid w:val="003915E6"/>
    <w:rsid w:val="003F5F2A"/>
    <w:rsid w:val="00423C6D"/>
    <w:rsid w:val="004D5ED6"/>
    <w:rsid w:val="005141F5"/>
    <w:rsid w:val="0055574E"/>
    <w:rsid w:val="00557BCC"/>
    <w:rsid w:val="00581752"/>
    <w:rsid w:val="005C4D2E"/>
    <w:rsid w:val="00650916"/>
    <w:rsid w:val="007137AD"/>
    <w:rsid w:val="0080168E"/>
    <w:rsid w:val="008027DD"/>
    <w:rsid w:val="00806A1A"/>
    <w:rsid w:val="00846033"/>
    <w:rsid w:val="008825EA"/>
    <w:rsid w:val="008B3727"/>
    <w:rsid w:val="008C6C96"/>
    <w:rsid w:val="009020E1"/>
    <w:rsid w:val="00926964"/>
    <w:rsid w:val="009A13B3"/>
    <w:rsid w:val="009F08D1"/>
    <w:rsid w:val="00A10DCC"/>
    <w:rsid w:val="00A1194E"/>
    <w:rsid w:val="00AB7A64"/>
    <w:rsid w:val="00AC32DF"/>
    <w:rsid w:val="00B606AA"/>
    <w:rsid w:val="00BF7803"/>
    <w:rsid w:val="00C14B91"/>
    <w:rsid w:val="00D26D9F"/>
    <w:rsid w:val="00D46A11"/>
    <w:rsid w:val="00D93CA8"/>
    <w:rsid w:val="00E310E0"/>
    <w:rsid w:val="00F4062F"/>
    <w:rsid w:val="00F74A57"/>
    <w:rsid w:val="01002D8A"/>
    <w:rsid w:val="01011432"/>
    <w:rsid w:val="011473B7"/>
    <w:rsid w:val="0117534E"/>
    <w:rsid w:val="01182DE0"/>
    <w:rsid w:val="0121072F"/>
    <w:rsid w:val="012360F7"/>
    <w:rsid w:val="0125286E"/>
    <w:rsid w:val="01261978"/>
    <w:rsid w:val="013435B5"/>
    <w:rsid w:val="013637D1"/>
    <w:rsid w:val="013E2686"/>
    <w:rsid w:val="01485EFA"/>
    <w:rsid w:val="014B08FF"/>
    <w:rsid w:val="014B1E8B"/>
    <w:rsid w:val="014C44D6"/>
    <w:rsid w:val="014C4DA3"/>
    <w:rsid w:val="014D0B1B"/>
    <w:rsid w:val="015216F5"/>
    <w:rsid w:val="015B7651"/>
    <w:rsid w:val="015E77EC"/>
    <w:rsid w:val="01602D73"/>
    <w:rsid w:val="01606F0F"/>
    <w:rsid w:val="016B5F55"/>
    <w:rsid w:val="016C71F3"/>
    <w:rsid w:val="01724E98"/>
    <w:rsid w:val="01750E21"/>
    <w:rsid w:val="01773A72"/>
    <w:rsid w:val="017906F8"/>
    <w:rsid w:val="017B4074"/>
    <w:rsid w:val="018067FB"/>
    <w:rsid w:val="018E7169"/>
    <w:rsid w:val="019052BF"/>
    <w:rsid w:val="019267E9"/>
    <w:rsid w:val="01995B0E"/>
    <w:rsid w:val="019D55FE"/>
    <w:rsid w:val="01A82264"/>
    <w:rsid w:val="01BB4C24"/>
    <w:rsid w:val="01BF5575"/>
    <w:rsid w:val="01C963F3"/>
    <w:rsid w:val="01CF2A34"/>
    <w:rsid w:val="01D24B81"/>
    <w:rsid w:val="01DA060F"/>
    <w:rsid w:val="01DA0D0E"/>
    <w:rsid w:val="01DC244E"/>
    <w:rsid w:val="01E174FD"/>
    <w:rsid w:val="01E1752C"/>
    <w:rsid w:val="01E46EF5"/>
    <w:rsid w:val="01EE4200"/>
    <w:rsid w:val="01F57442"/>
    <w:rsid w:val="01F9035B"/>
    <w:rsid w:val="01FC3466"/>
    <w:rsid w:val="020236B3"/>
    <w:rsid w:val="02036AEA"/>
    <w:rsid w:val="02055B90"/>
    <w:rsid w:val="020F237B"/>
    <w:rsid w:val="021F4265"/>
    <w:rsid w:val="022215B5"/>
    <w:rsid w:val="0226121B"/>
    <w:rsid w:val="022B2C0A"/>
    <w:rsid w:val="022C6982"/>
    <w:rsid w:val="022E06D1"/>
    <w:rsid w:val="02337D11"/>
    <w:rsid w:val="02346988"/>
    <w:rsid w:val="02364E81"/>
    <w:rsid w:val="023F0464"/>
    <w:rsid w:val="02441F1E"/>
    <w:rsid w:val="0247571E"/>
    <w:rsid w:val="02496111"/>
    <w:rsid w:val="024A3A70"/>
    <w:rsid w:val="02502671"/>
    <w:rsid w:val="0256755B"/>
    <w:rsid w:val="02581A1D"/>
    <w:rsid w:val="026322B4"/>
    <w:rsid w:val="0275627E"/>
    <w:rsid w:val="02764D35"/>
    <w:rsid w:val="028033AB"/>
    <w:rsid w:val="02840802"/>
    <w:rsid w:val="0286677C"/>
    <w:rsid w:val="02913B65"/>
    <w:rsid w:val="0295277A"/>
    <w:rsid w:val="02985DC6"/>
    <w:rsid w:val="029C7664"/>
    <w:rsid w:val="02AB78A7"/>
    <w:rsid w:val="02B7624C"/>
    <w:rsid w:val="02B95AEB"/>
    <w:rsid w:val="02BB56E6"/>
    <w:rsid w:val="02C34DF6"/>
    <w:rsid w:val="02C461A5"/>
    <w:rsid w:val="02C80459"/>
    <w:rsid w:val="02C96A86"/>
    <w:rsid w:val="02CD2C88"/>
    <w:rsid w:val="02DA6196"/>
    <w:rsid w:val="02F16B0E"/>
    <w:rsid w:val="02F72AEC"/>
    <w:rsid w:val="03013DBB"/>
    <w:rsid w:val="03030046"/>
    <w:rsid w:val="030443E9"/>
    <w:rsid w:val="0314686E"/>
    <w:rsid w:val="031D7E40"/>
    <w:rsid w:val="03215DBB"/>
    <w:rsid w:val="032404F4"/>
    <w:rsid w:val="03242BF0"/>
    <w:rsid w:val="03247659"/>
    <w:rsid w:val="032C4E8C"/>
    <w:rsid w:val="03324C8E"/>
    <w:rsid w:val="033322B9"/>
    <w:rsid w:val="03345AEF"/>
    <w:rsid w:val="033667C1"/>
    <w:rsid w:val="0339214F"/>
    <w:rsid w:val="033C0325"/>
    <w:rsid w:val="033F6241"/>
    <w:rsid w:val="03411FB9"/>
    <w:rsid w:val="034F564D"/>
    <w:rsid w:val="03541CED"/>
    <w:rsid w:val="035444F6"/>
    <w:rsid w:val="035970AE"/>
    <w:rsid w:val="035E2888"/>
    <w:rsid w:val="03604B36"/>
    <w:rsid w:val="037203C5"/>
    <w:rsid w:val="037B0EF8"/>
    <w:rsid w:val="0386250D"/>
    <w:rsid w:val="038B4EE7"/>
    <w:rsid w:val="038D3451"/>
    <w:rsid w:val="038F541B"/>
    <w:rsid w:val="038F6099"/>
    <w:rsid w:val="039345C7"/>
    <w:rsid w:val="03957379"/>
    <w:rsid w:val="039951E9"/>
    <w:rsid w:val="039D7B38"/>
    <w:rsid w:val="03A703A5"/>
    <w:rsid w:val="03A74463"/>
    <w:rsid w:val="03AB455A"/>
    <w:rsid w:val="03B22EB7"/>
    <w:rsid w:val="03B60BF9"/>
    <w:rsid w:val="03C07382"/>
    <w:rsid w:val="03CF0C06"/>
    <w:rsid w:val="03DE09D6"/>
    <w:rsid w:val="03E06080"/>
    <w:rsid w:val="03E85264"/>
    <w:rsid w:val="03F8263E"/>
    <w:rsid w:val="03FE0DB2"/>
    <w:rsid w:val="041E2733"/>
    <w:rsid w:val="042B490A"/>
    <w:rsid w:val="04363EDF"/>
    <w:rsid w:val="043C2963"/>
    <w:rsid w:val="04431DA8"/>
    <w:rsid w:val="04477832"/>
    <w:rsid w:val="045779E3"/>
    <w:rsid w:val="045A1585"/>
    <w:rsid w:val="04604018"/>
    <w:rsid w:val="04696FAA"/>
    <w:rsid w:val="04784101"/>
    <w:rsid w:val="047D3697"/>
    <w:rsid w:val="049B00C1"/>
    <w:rsid w:val="04A3117E"/>
    <w:rsid w:val="04BF0B43"/>
    <w:rsid w:val="04BF2C00"/>
    <w:rsid w:val="04C03AD0"/>
    <w:rsid w:val="04CE5B50"/>
    <w:rsid w:val="04DA0182"/>
    <w:rsid w:val="04DA4474"/>
    <w:rsid w:val="04DC0AA0"/>
    <w:rsid w:val="04DD5D12"/>
    <w:rsid w:val="04ED23F9"/>
    <w:rsid w:val="04EF361B"/>
    <w:rsid w:val="04F04A62"/>
    <w:rsid w:val="04F10CEA"/>
    <w:rsid w:val="04FC7E23"/>
    <w:rsid w:val="0506170D"/>
    <w:rsid w:val="05092FAB"/>
    <w:rsid w:val="050961A3"/>
    <w:rsid w:val="050F6813"/>
    <w:rsid w:val="05121E5F"/>
    <w:rsid w:val="05311296"/>
    <w:rsid w:val="05362844"/>
    <w:rsid w:val="053C6EDC"/>
    <w:rsid w:val="05516BF0"/>
    <w:rsid w:val="055406CA"/>
    <w:rsid w:val="05580835"/>
    <w:rsid w:val="055C132D"/>
    <w:rsid w:val="057906FD"/>
    <w:rsid w:val="057C23B0"/>
    <w:rsid w:val="058A13D4"/>
    <w:rsid w:val="059943E9"/>
    <w:rsid w:val="05A131E3"/>
    <w:rsid w:val="05A52CD4"/>
    <w:rsid w:val="05B253F0"/>
    <w:rsid w:val="05B80C59"/>
    <w:rsid w:val="05BB24F7"/>
    <w:rsid w:val="05C06ADE"/>
    <w:rsid w:val="05C5582D"/>
    <w:rsid w:val="05CB3746"/>
    <w:rsid w:val="05DA023F"/>
    <w:rsid w:val="05DA7A44"/>
    <w:rsid w:val="05E41A4E"/>
    <w:rsid w:val="05EA5A8D"/>
    <w:rsid w:val="06035C4C"/>
    <w:rsid w:val="06085163"/>
    <w:rsid w:val="0609094D"/>
    <w:rsid w:val="060C5A29"/>
    <w:rsid w:val="060F45F1"/>
    <w:rsid w:val="062B5EBA"/>
    <w:rsid w:val="062D7BD0"/>
    <w:rsid w:val="063522A9"/>
    <w:rsid w:val="063B3638"/>
    <w:rsid w:val="063D1378"/>
    <w:rsid w:val="064169AE"/>
    <w:rsid w:val="064204BC"/>
    <w:rsid w:val="064D775D"/>
    <w:rsid w:val="064F7862"/>
    <w:rsid w:val="06526BF4"/>
    <w:rsid w:val="06581C62"/>
    <w:rsid w:val="065B3392"/>
    <w:rsid w:val="065D535C"/>
    <w:rsid w:val="065F67DE"/>
    <w:rsid w:val="06606BFB"/>
    <w:rsid w:val="06624721"/>
    <w:rsid w:val="066E2B97"/>
    <w:rsid w:val="067D77AC"/>
    <w:rsid w:val="068414A6"/>
    <w:rsid w:val="0686128D"/>
    <w:rsid w:val="06915006"/>
    <w:rsid w:val="06934821"/>
    <w:rsid w:val="06A513D2"/>
    <w:rsid w:val="06AC0092"/>
    <w:rsid w:val="06AE6E59"/>
    <w:rsid w:val="06AF27F6"/>
    <w:rsid w:val="06B37672"/>
    <w:rsid w:val="06B80700"/>
    <w:rsid w:val="06D0023B"/>
    <w:rsid w:val="06D745C3"/>
    <w:rsid w:val="06E93096"/>
    <w:rsid w:val="06F2019A"/>
    <w:rsid w:val="06F51A39"/>
    <w:rsid w:val="06F55595"/>
    <w:rsid w:val="070D6D82"/>
    <w:rsid w:val="0710409E"/>
    <w:rsid w:val="07117EF5"/>
    <w:rsid w:val="072B7208"/>
    <w:rsid w:val="072C610A"/>
    <w:rsid w:val="07324745"/>
    <w:rsid w:val="07375F42"/>
    <w:rsid w:val="07385354"/>
    <w:rsid w:val="073C7AA4"/>
    <w:rsid w:val="073F627B"/>
    <w:rsid w:val="07476014"/>
    <w:rsid w:val="074F62E5"/>
    <w:rsid w:val="0757069F"/>
    <w:rsid w:val="07622F63"/>
    <w:rsid w:val="076D5A73"/>
    <w:rsid w:val="07716166"/>
    <w:rsid w:val="07723162"/>
    <w:rsid w:val="07762B7A"/>
    <w:rsid w:val="077B2E5E"/>
    <w:rsid w:val="077B5CEA"/>
    <w:rsid w:val="07866B35"/>
    <w:rsid w:val="078828AD"/>
    <w:rsid w:val="078B5EF9"/>
    <w:rsid w:val="0790350F"/>
    <w:rsid w:val="079534F8"/>
    <w:rsid w:val="079D4C9C"/>
    <w:rsid w:val="07B74250"/>
    <w:rsid w:val="07BB058C"/>
    <w:rsid w:val="07BC2556"/>
    <w:rsid w:val="07D95D21"/>
    <w:rsid w:val="07E51AAD"/>
    <w:rsid w:val="07E93FCA"/>
    <w:rsid w:val="07F77A79"/>
    <w:rsid w:val="07FF6E18"/>
    <w:rsid w:val="080C1420"/>
    <w:rsid w:val="081144B5"/>
    <w:rsid w:val="08133A1A"/>
    <w:rsid w:val="08146EBE"/>
    <w:rsid w:val="08277F67"/>
    <w:rsid w:val="08346591"/>
    <w:rsid w:val="08397703"/>
    <w:rsid w:val="08410A1C"/>
    <w:rsid w:val="08534C69"/>
    <w:rsid w:val="08536A17"/>
    <w:rsid w:val="085602B5"/>
    <w:rsid w:val="085A6719"/>
    <w:rsid w:val="08617288"/>
    <w:rsid w:val="086230FE"/>
    <w:rsid w:val="08736462"/>
    <w:rsid w:val="0875473A"/>
    <w:rsid w:val="08762705"/>
    <w:rsid w:val="088F6962"/>
    <w:rsid w:val="089441D0"/>
    <w:rsid w:val="08980807"/>
    <w:rsid w:val="089A2898"/>
    <w:rsid w:val="08A07782"/>
    <w:rsid w:val="08A153D6"/>
    <w:rsid w:val="08AC25CB"/>
    <w:rsid w:val="08AE01A8"/>
    <w:rsid w:val="08AF6EAB"/>
    <w:rsid w:val="08B748A0"/>
    <w:rsid w:val="08BE35C2"/>
    <w:rsid w:val="08C52398"/>
    <w:rsid w:val="08CF1E16"/>
    <w:rsid w:val="08D94388"/>
    <w:rsid w:val="08E51639"/>
    <w:rsid w:val="08EB6C4F"/>
    <w:rsid w:val="08EE7CFD"/>
    <w:rsid w:val="08F54DB3"/>
    <w:rsid w:val="08FE779A"/>
    <w:rsid w:val="090E6DE2"/>
    <w:rsid w:val="090F2008"/>
    <w:rsid w:val="0913264A"/>
    <w:rsid w:val="09143607"/>
    <w:rsid w:val="09164D13"/>
    <w:rsid w:val="091A360F"/>
    <w:rsid w:val="092B7994"/>
    <w:rsid w:val="093D5ADE"/>
    <w:rsid w:val="09442803"/>
    <w:rsid w:val="09457314"/>
    <w:rsid w:val="094649D3"/>
    <w:rsid w:val="09474579"/>
    <w:rsid w:val="0955056D"/>
    <w:rsid w:val="095567BF"/>
    <w:rsid w:val="0958185D"/>
    <w:rsid w:val="09790B50"/>
    <w:rsid w:val="097F1D39"/>
    <w:rsid w:val="09840E52"/>
    <w:rsid w:val="098470A4"/>
    <w:rsid w:val="098721D1"/>
    <w:rsid w:val="098826F0"/>
    <w:rsid w:val="098D5F59"/>
    <w:rsid w:val="09A4149C"/>
    <w:rsid w:val="09A6701A"/>
    <w:rsid w:val="09AB2883"/>
    <w:rsid w:val="09AD3AD1"/>
    <w:rsid w:val="09AF4121"/>
    <w:rsid w:val="09B83EEF"/>
    <w:rsid w:val="09BA7A15"/>
    <w:rsid w:val="09C36AB4"/>
    <w:rsid w:val="09CE6256"/>
    <w:rsid w:val="09DB2BC0"/>
    <w:rsid w:val="09DD6E30"/>
    <w:rsid w:val="09DF11BE"/>
    <w:rsid w:val="09E07AEB"/>
    <w:rsid w:val="09E2153E"/>
    <w:rsid w:val="09FC30DE"/>
    <w:rsid w:val="09FE2DA9"/>
    <w:rsid w:val="0A013890"/>
    <w:rsid w:val="0A052003"/>
    <w:rsid w:val="0A0537A4"/>
    <w:rsid w:val="0A0C1AC3"/>
    <w:rsid w:val="0A0D35D3"/>
    <w:rsid w:val="0A1657B3"/>
    <w:rsid w:val="0A1755E4"/>
    <w:rsid w:val="0A1873DC"/>
    <w:rsid w:val="0A207D74"/>
    <w:rsid w:val="0A2543E3"/>
    <w:rsid w:val="0A2763AD"/>
    <w:rsid w:val="0A342DB3"/>
    <w:rsid w:val="0A346286"/>
    <w:rsid w:val="0A36194A"/>
    <w:rsid w:val="0A3A21D6"/>
    <w:rsid w:val="0A3A7EBC"/>
    <w:rsid w:val="0A40121D"/>
    <w:rsid w:val="0A4078C6"/>
    <w:rsid w:val="0A420BCC"/>
    <w:rsid w:val="0A440F0A"/>
    <w:rsid w:val="0A596820"/>
    <w:rsid w:val="0A5B61DB"/>
    <w:rsid w:val="0A6F1B02"/>
    <w:rsid w:val="0A7640B7"/>
    <w:rsid w:val="0A803E19"/>
    <w:rsid w:val="0A833FFB"/>
    <w:rsid w:val="0A835A33"/>
    <w:rsid w:val="0A8B314A"/>
    <w:rsid w:val="0A8E01DA"/>
    <w:rsid w:val="0A92638E"/>
    <w:rsid w:val="0A944AC3"/>
    <w:rsid w:val="0A96708F"/>
    <w:rsid w:val="0A99092D"/>
    <w:rsid w:val="0A9E29E4"/>
    <w:rsid w:val="0AA01F9F"/>
    <w:rsid w:val="0AAB3E66"/>
    <w:rsid w:val="0AB17BDE"/>
    <w:rsid w:val="0AB370EE"/>
    <w:rsid w:val="0AB8072D"/>
    <w:rsid w:val="0ABD106A"/>
    <w:rsid w:val="0ACB1409"/>
    <w:rsid w:val="0ACB71B2"/>
    <w:rsid w:val="0ACF434F"/>
    <w:rsid w:val="0ADF0A36"/>
    <w:rsid w:val="0ADF309D"/>
    <w:rsid w:val="0AEA0992"/>
    <w:rsid w:val="0AEA4916"/>
    <w:rsid w:val="0AF67B1C"/>
    <w:rsid w:val="0AFA7AFD"/>
    <w:rsid w:val="0AFC1C90"/>
    <w:rsid w:val="0B0E1376"/>
    <w:rsid w:val="0B0E3A09"/>
    <w:rsid w:val="0B0E465F"/>
    <w:rsid w:val="0B100BEF"/>
    <w:rsid w:val="0B120615"/>
    <w:rsid w:val="0B1306DF"/>
    <w:rsid w:val="0B1C57E6"/>
    <w:rsid w:val="0B291CB1"/>
    <w:rsid w:val="0B362DD0"/>
    <w:rsid w:val="0B381EF4"/>
    <w:rsid w:val="0B387E34"/>
    <w:rsid w:val="0B421C91"/>
    <w:rsid w:val="0B4D638E"/>
    <w:rsid w:val="0B574A70"/>
    <w:rsid w:val="0B59148B"/>
    <w:rsid w:val="0B5C2086"/>
    <w:rsid w:val="0B5F3925"/>
    <w:rsid w:val="0B7078E0"/>
    <w:rsid w:val="0B72311B"/>
    <w:rsid w:val="0B754EF6"/>
    <w:rsid w:val="0B7A109C"/>
    <w:rsid w:val="0B7D1FFD"/>
    <w:rsid w:val="0B8715E0"/>
    <w:rsid w:val="0B896BF3"/>
    <w:rsid w:val="0B8E420A"/>
    <w:rsid w:val="0B944030"/>
    <w:rsid w:val="0B957346"/>
    <w:rsid w:val="0B9E0306"/>
    <w:rsid w:val="0B9F3D21"/>
    <w:rsid w:val="0BB04180"/>
    <w:rsid w:val="0BB35A1E"/>
    <w:rsid w:val="0BB41CD9"/>
    <w:rsid w:val="0BBB0AEB"/>
    <w:rsid w:val="0BC334AA"/>
    <w:rsid w:val="0BC55C99"/>
    <w:rsid w:val="0BC83278"/>
    <w:rsid w:val="0BC85EDC"/>
    <w:rsid w:val="0BCD516D"/>
    <w:rsid w:val="0BD21AD8"/>
    <w:rsid w:val="0BDB03F7"/>
    <w:rsid w:val="0BDE66E8"/>
    <w:rsid w:val="0BDE6F3F"/>
    <w:rsid w:val="0BEA1BD0"/>
    <w:rsid w:val="0BF978D5"/>
    <w:rsid w:val="0BFC2739"/>
    <w:rsid w:val="0C065106"/>
    <w:rsid w:val="0C085D6A"/>
    <w:rsid w:val="0C0B13B7"/>
    <w:rsid w:val="0C14470F"/>
    <w:rsid w:val="0C1E370D"/>
    <w:rsid w:val="0C1F4D97"/>
    <w:rsid w:val="0C294331"/>
    <w:rsid w:val="0C2A3F33"/>
    <w:rsid w:val="0C30430E"/>
    <w:rsid w:val="0C335F8F"/>
    <w:rsid w:val="0C3E082B"/>
    <w:rsid w:val="0C3E5440"/>
    <w:rsid w:val="0C427E66"/>
    <w:rsid w:val="0C4A1EDF"/>
    <w:rsid w:val="0C523489"/>
    <w:rsid w:val="0C540FAF"/>
    <w:rsid w:val="0C681324"/>
    <w:rsid w:val="0C7738BB"/>
    <w:rsid w:val="0C7B478E"/>
    <w:rsid w:val="0C8117C1"/>
    <w:rsid w:val="0C8F6F91"/>
    <w:rsid w:val="0C900F2A"/>
    <w:rsid w:val="0C927196"/>
    <w:rsid w:val="0C9E700A"/>
    <w:rsid w:val="0CB35BE8"/>
    <w:rsid w:val="0CB90E13"/>
    <w:rsid w:val="0CBE13EB"/>
    <w:rsid w:val="0CBF1239"/>
    <w:rsid w:val="0CBF384C"/>
    <w:rsid w:val="0CC222E6"/>
    <w:rsid w:val="0CC31C91"/>
    <w:rsid w:val="0CD5656A"/>
    <w:rsid w:val="0CD65E68"/>
    <w:rsid w:val="0CD80FC9"/>
    <w:rsid w:val="0CD8398F"/>
    <w:rsid w:val="0CEB3FFB"/>
    <w:rsid w:val="0CED664A"/>
    <w:rsid w:val="0CFC7121"/>
    <w:rsid w:val="0D046532"/>
    <w:rsid w:val="0D046823"/>
    <w:rsid w:val="0D074274"/>
    <w:rsid w:val="0D3554F5"/>
    <w:rsid w:val="0D3606B5"/>
    <w:rsid w:val="0D3878EF"/>
    <w:rsid w:val="0D4179A1"/>
    <w:rsid w:val="0D4F5954"/>
    <w:rsid w:val="0D501777"/>
    <w:rsid w:val="0D505563"/>
    <w:rsid w:val="0D531EA8"/>
    <w:rsid w:val="0D550871"/>
    <w:rsid w:val="0D6269E1"/>
    <w:rsid w:val="0D674D12"/>
    <w:rsid w:val="0D686756"/>
    <w:rsid w:val="0D6E797E"/>
    <w:rsid w:val="0D74395F"/>
    <w:rsid w:val="0D7705B8"/>
    <w:rsid w:val="0D8055A4"/>
    <w:rsid w:val="0D831DEE"/>
    <w:rsid w:val="0D870582"/>
    <w:rsid w:val="0D882D7F"/>
    <w:rsid w:val="0D887163"/>
    <w:rsid w:val="0D8932E1"/>
    <w:rsid w:val="0D8C734A"/>
    <w:rsid w:val="0D8F1A2F"/>
    <w:rsid w:val="0D957AD2"/>
    <w:rsid w:val="0D963A29"/>
    <w:rsid w:val="0D990806"/>
    <w:rsid w:val="0DA6583B"/>
    <w:rsid w:val="0DBC68F4"/>
    <w:rsid w:val="0DBE4060"/>
    <w:rsid w:val="0DC3019B"/>
    <w:rsid w:val="0DD623B9"/>
    <w:rsid w:val="0DDA4509"/>
    <w:rsid w:val="0DE2289C"/>
    <w:rsid w:val="0DED16BC"/>
    <w:rsid w:val="0DEF09E7"/>
    <w:rsid w:val="0DEF4D3D"/>
    <w:rsid w:val="0DFE11D3"/>
    <w:rsid w:val="0E050116"/>
    <w:rsid w:val="0E065380"/>
    <w:rsid w:val="0E101655"/>
    <w:rsid w:val="0E1417A2"/>
    <w:rsid w:val="0E2051C9"/>
    <w:rsid w:val="0E2107A2"/>
    <w:rsid w:val="0E2A1FC8"/>
    <w:rsid w:val="0E2B03E4"/>
    <w:rsid w:val="0E323572"/>
    <w:rsid w:val="0E342E47"/>
    <w:rsid w:val="0E364D8E"/>
    <w:rsid w:val="0E386BF0"/>
    <w:rsid w:val="0E521DE4"/>
    <w:rsid w:val="0E5375A5"/>
    <w:rsid w:val="0E545297"/>
    <w:rsid w:val="0E57117A"/>
    <w:rsid w:val="0E5E2922"/>
    <w:rsid w:val="0E6048CB"/>
    <w:rsid w:val="0E807E3A"/>
    <w:rsid w:val="0E815915"/>
    <w:rsid w:val="0E886B24"/>
    <w:rsid w:val="0E924011"/>
    <w:rsid w:val="0E924EEE"/>
    <w:rsid w:val="0E942E60"/>
    <w:rsid w:val="0EAB3DFE"/>
    <w:rsid w:val="0EAE0E4B"/>
    <w:rsid w:val="0EAF24CD"/>
    <w:rsid w:val="0EB34D69"/>
    <w:rsid w:val="0EB461E2"/>
    <w:rsid w:val="0EB818FA"/>
    <w:rsid w:val="0EBD2E3C"/>
    <w:rsid w:val="0ED53B2A"/>
    <w:rsid w:val="0ED720DF"/>
    <w:rsid w:val="0ED939EE"/>
    <w:rsid w:val="0EE4486D"/>
    <w:rsid w:val="0EF44384"/>
    <w:rsid w:val="0EF80318"/>
    <w:rsid w:val="0F054F5A"/>
    <w:rsid w:val="0F1F58A5"/>
    <w:rsid w:val="0F234C69"/>
    <w:rsid w:val="0F3D0B9D"/>
    <w:rsid w:val="0F423341"/>
    <w:rsid w:val="0F557518"/>
    <w:rsid w:val="0F5F0397"/>
    <w:rsid w:val="0F6F3330"/>
    <w:rsid w:val="0F755EAC"/>
    <w:rsid w:val="0F797CA1"/>
    <w:rsid w:val="0F7A2ADB"/>
    <w:rsid w:val="0F7C3725"/>
    <w:rsid w:val="0F915938"/>
    <w:rsid w:val="0F9D5141"/>
    <w:rsid w:val="0F9D785B"/>
    <w:rsid w:val="0FA17065"/>
    <w:rsid w:val="0FAC042D"/>
    <w:rsid w:val="0FB00BF3"/>
    <w:rsid w:val="0FB81855"/>
    <w:rsid w:val="0FC000BE"/>
    <w:rsid w:val="0FC63CF0"/>
    <w:rsid w:val="0FCB3337"/>
    <w:rsid w:val="0FCF4306"/>
    <w:rsid w:val="0FCF7A0F"/>
    <w:rsid w:val="0FD3523D"/>
    <w:rsid w:val="0FD619DD"/>
    <w:rsid w:val="0FD84356"/>
    <w:rsid w:val="0FE443F8"/>
    <w:rsid w:val="0FE62EDF"/>
    <w:rsid w:val="0FE8038D"/>
    <w:rsid w:val="0FF705D0"/>
    <w:rsid w:val="0FFD0512"/>
    <w:rsid w:val="10074479"/>
    <w:rsid w:val="100827DD"/>
    <w:rsid w:val="10091276"/>
    <w:rsid w:val="100A5B84"/>
    <w:rsid w:val="1021320D"/>
    <w:rsid w:val="10233173"/>
    <w:rsid w:val="10290649"/>
    <w:rsid w:val="10306F96"/>
    <w:rsid w:val="10314D50"/>
    <w:rsid w:val="10314D5D"/>
    <w:rsid w:val="103276C7"/>
    <w:rsid w:val="103B0A84"/>
    <w:rsid w:val="103B7D7B"/>
    <w:rsid w:val="10421F75"/>
    <w:rsid w:val="10504CDA"/>
    <w:rsid w:val="106867F9"/>
    <w:rsid w:val="106A6FF4"/>
    <w:rsid w:val="106F63B8"/>
    <w:rsid w:val="10721229"/>
    <w:rsid w:val="10797237"/>
    <w:rsid w:val="107B6C4D"/>
    <w:rsid w:val="1080402B"/>
    <w:rsid w:val="10833C11"/>
    <w:rsid w:val="108A0C55"/>
    <w:rsid w:val="109231EA"/>
    <w:rsid w:val="109D3FCB"/>
    <w:rsid w:val="10A16F29"/>
    <w:rsid w:val="10A700AB"/>
    <w:rsid w:val="10AA36DB"/>
    <w:rsid w:val="10B25FE2"/>
    <w:rsid w:val="10B83F0A"/>
    <w:rsid w:val="10C34956"/>
    <w:rsid w:val="10C45F13"/>
    <w:rsid w:val="10C872B9"/>
    <w:rsid w:val="10CA0CC4"/>
    <w:rsid w:val="10DC09D3"/>
    <w:rsid w:val="10E92869"/>
    <w:rsid w:val="11001F66"/>
    <w:rsid w:val="1109680C"/>
    <w:rsid w:val="110F1949"/>
    <w:rsid w:val="111D1C6D"/>
    <w:rsid w:val="111F28A7"/>
    <w:rsid w:val="112D38FA"/>
    <w:rsid w:val="112E1DCF"/>
    <w:rsid w:val="112E6273"/>
    <w:rsid w:val="11360C3B"/>
    <w:rsid w:val="113A4C18"/>
    <w:rsid w:val="114028CD"/>
    <w:rsid w:val="11427BDD"/>
    <w:rsid w:val="114841A0"/>
    <w:rsid w:val="114E421F"/>
    <w:rsid w:val="115A5929"/>
    <w:rsid w:val="115E08CA"/>
    <w:rsid w:val="11675D21"/>
    <w:rsid w:val="11731ED8"/>
    <w:rsid w:val="117A456F"/>
    <w:rsid w:val="117C2CAF"/>
    <w:rsid w:val="11847C41"/>
    <w:rsid w:val="1189679D"/>
    <w:rsid w:val="11987BC9"/>
    <w:rsid w:val="119D71B4"/>
    <w:rsid w:val="11A859D9"/>
    <w:rsid w:val="11C640CC"/>
    <w:rsid w:val="11CC3CFF"/>
    <w:rsid w:val="11CE1F11"/>
    <w:rsid w:val="11DA5717"/>
    <w:rsid w:val="11DF4DE3"/>
    <w:rsid w:val="11E37626"/>
    <w:rsid w:val="120314AE"/>
    <w:rsid w:val="120D245C"/>
    <w:rsid w:val="120D6D10"/>
    <w:rsid w:val="12117DB8"/>
    <w:rsid w:val="121F3F59"/>
    <w:rsid w:val="122356AC"/>
    <w:rsid w:val="122A73E0"/>
    <w:rsid w:val="122B27B2"/>
    <w:rsid w:val="1238409A"/>
    <w:rsid w:val="123A09E0"/>
    <w:rsid w:val="123E1CC5"/>
    <w:rsid w:val="12441F97"/>
    <w:rsid w:val="124A7AE5"/>
    <w:rsid w:val="124D2CBD"/>
    <w:rsid w:val="12527D3F"/>
    <w:rsid w:val="12575356"/>
    <w:rsid w:val="12575BCF"/>
    <w:rsid w:val="12604C76"/>
    <w:rsid w:val="127468A0"/>
    <w:rsid w:val="1275078F"/>
    <w:rsid w:val="12751C80"/>
    <w:rsid w:val="12755847"/>
    <w:rsid w:val="128472FB"/>
    <w:rsid w:val="12851EC3"/>
    <w:rsid w:val="12863E8D"/>
    <w:rsid w:val="128B3251"/>
    <w:rsid w:val="129279FB"/>
    <w:rsid w:val="12993BC0"/>
    <w:rsid w:val="129C545E"/>
    <w:rsid w:val="12A36CEE"/>
    <w:rsid w:val="12A72E86"/>
    <w:rsid w:val="12AE544F"/>
    <w:rsid w:val="12B02CB8"/>
    <w:rsid w:val="12B87DAA"/>
    <w:rsid w:val="12BC7E54"/>
    <w:rsid w:val="12C009A4"/>
    <w:rsid w:val="12C71EA4"/>
    <w:rsid w:val="12D63528"/>
    <w:rsid w:val="12D817D0"/>
    <w:rsid w:val="12D90460"/>
    <w:rsid w:val="12E31BD9"/>
    <w:rsid w:val="12E627E9"/>
    <w:rsid w:val="12EC0194"/>
    <w:rsid w:val="12EF3326"/>
    <w:rsid w:val="12F201FA"/>
    <w:rsid w:val="12F46273"/>
    <w:rsid w:val="12F62DC0"/>
    <w:rsid w:val="12F72695"/>
    <w:rsid w:val="12F75244"/>
    <w:rsid w:val="12FD2298"/>
    <w:rsid w:val="13031FCF"/>
    <w:rsid w:val="13077DC3"/>
    <w:rsid w:val="130832D2"/>
    <w:rsid w:val="130D3AFF"/>
    <w:rsid w:val="130F3BC9"/>
    <w:rsid w:val="13136595"/>
    <w:rsid w:val="13160D6D"/>
    <w:rsid w:val="131A09A7"/>
    <w:rsid w:val="131D728D"/>
    <w:rsid w:val="13212357"/>
    <w:rsid w:val="133F6201"/>
    <w:rsid w:val="13426006"/>
    <w:rsid w:val="134548B7"/>
    <w:rsid w:val="1355660D"/>
    <w:rsid w:val="13565B2F"/>
    <w:rsid w:val="136501B1"/>
    <w:rsid w:val="136B0DD2"/>
    <w:rsid w:val="136B4329"/>
    <w:rsid w:val="1371634F"/>
    <w:rsid w:val="13793D15"/>
    <w:rsid w:val="137A57A0"/>
    <w:rsid w:val="13854259"/>
    <w:rsid w:val="13B83583"/>
    <w:rsid w:val="13BA3DEE"/>
    <w:rsid w:val="13BF582E"/>
    <w:rsid w:val="13C2461C"/>
    <w:rsid w:val="13CA1B57"/>
    <w:rsid w:val="13CE7899"/>
    <w:rsid w:val="13CF716E"/>
    <w:rsid w:val="13CF7A01"/>
    <w:rsid w:val="13D01494"/>
    <w:rsid w:val="13D749A0"/>
    <w:rsid w:val="13D853C7"/>
    <w:rsid w:val="13DD083D"/>
    <w:rsid w:val="13DF1AA7"/>
    <w:rsid w:val="13E145DA"/>
    <w:rsid w:val="13E54857"/>
    <w:rsid w:val="13E6502F"/>
    <w:rsid w:val="13F135F6"/>
    <w:rsid w:val="13F15927"/>
    <w:rsid w:val="13F843C1"/>
    <w:rsid w:val="140130E1"/>
    <w:rsid w:val="140A3BC9"/>
    <w:rsid w:val="14125AF3"/>
    <w:rsid w:val="14144FB6"/>
    <w:rsid w:val="141C418D"/>
    <w:rsid w:val="143E1CA2"/>
    <w:rsid w:val="1448637D"/>
    <w:rsid w:val="14546434"/>
    <w:rsid w:val="14576279"/>
    <w:rsid w:val="1477599F"/>
    <w:rsid w:val="14787805"/>
    <w:rsid w:val="147C5547"/>
    <w:rsid w:val="14877B91"/>
    <w:rsid w:val="14882F9E"/>
    <w:rsid w:val="1494463F"/>
    <w:rsid w:val="149E4C66"/>
    <w:rsid w:val="14A64372"/>
    <w:rsid w:val="14A979BF"/>
    <w:rsid w:val="14B75C90"/>
    <w:rsid w:val="14B940A6"/>
    <w:rsid w:val="14BA313C"/>
    <w:rsid w:val="14C92AB8"/>
    <w:rsid w:val="14CA798C"/>
    <w:rsid w:val="14CB202B"/>
    <w:rsid w:val="14D62EA9"/>
    <w:rsid w:val="14D94748"/>
    <w:rsid w:val="14DB58EA"/>
    <w:rsid w:val="14DE4A4B"/>
    <w:rsid w:val="14E05C7B"/>
    <w:rsid w:val="14E35709"/>
    <w:rsid w:val="14E37374"/>
    <w:rsid w:val="14E61FB6"/>
    <w:rsid w:val="15082937"/>
    <w:rsid w:val="151B4D60"/>
    <w:rsid w:val="152866FA"/>
    <w:rsid w:val="152A4FA3"/>
    <w:rsid w:val="152F4368"/>
    <w:rsid w:val="153106B8"/>
    <w:rsid w:val="153320AA"/>
    <w:rsid w:val="1535641F"/>
    <w:rsid w:val="153A5722"/>
    <w:rsid w:val="153C6A85"/>
    <w:rsid w:val="15400323"/>
    <w:rsid w:val="154716B1"/>
    <w:rsid w:val="154A7BC0"/>
    <w:rsid w:val="154F0566"/>
    <w:rsid w:val="15512530"/>
    <w:rsid w:val="15520056"/>
    <w:rsid w:val="15525AA4"/>
    <w:rsid w:val="1553305D"/>
    <w:rsid w:val="155D7127"/>
    <w:rsid w:val="15802E15"/>
    <w:rsid w:val="15915022"/>
    <w:rsid w:val="159431AE"/>
    <w:rsid w:val="15A07014"/>
    <w:rsid w:val="15A308B2"/>
    <w:rsid w:val="15AB2733"/>
    <w:rsid w:val="15B66837"/>
    <w:rsid w:val="15B8610B"/>
    <w:rsid w:val="15DE7EFD"/>
    <w:rsid w:val="15E00084"/>
    <w:rsid w:val="15E50703"/>
    <w:rsid w:val="15EE5FD1"/>
    <w:rsid w:val="15FB249C"/>
    <w:rsid w:val="15FB278A"/>
    <w:rsid w:val="15FD6214"/>
    <w:rsid w:val="160457F4"/>
    <w:rsid w:val="1609105D"/>
    <w:rsid w:val="161B669A"/>
    <w:rsid w:val="161E6C70"/>
    <w:rsid w:val="16224C29"/>
    <w:rsid w:val="162612CF"/>
    <w:rsid w:val="1629525B"/>
    <w:rsid w:val="162E461F"/>
    <w:rsid w:val="165379A5"/>
    <w:rsid w:val="165878EE"/>
    <w:rsid w:val="16614C18"/>
    <w:rsid w:val="1663076D"/>
    <w:rsid w:val="166415B8"/>
    <w:rsid w:val="16652DFA"/>
    <w:rsid w:val="166B421A"/>
    <w:rsid w:val="166E62D3"/>
    <w:rsid w:val="16741623"/>
    <w:rsid w:val="167A3527"/>
    <w:rsid w:val="167C538B"/>
    <w:rsid w:val="16837BB9"/>
    <w:rsid w:val="168506C9"/>
    <w:rsid w:val="168D7598"/>
    <w:rsid w:val="168F6709"/>
    <w:rsid w:val="16900E36"/>
    <w:rsid w:val="16923996"/>
    <w:rsid w:val="16985F3D"/>
    <w:rsid w:val="169B6E43"/>
    <w:rsid w:val="169B7EA7"/>
    <w:rsid w:val="169E17A5"/>
    <w:rsid w:val="16A13DAA"/>
    <w:rsid w:val="16A668AC"/>
    <w:rsid w:val="16B07AE5"/>
    <w:rsid w:val="16B5761C"/>
    <w:rsid w:val="16B94831"/>
    <w:rsid w:val="16BF171B"/>
    <w:rsid w:val="16C65ECF"/>
    <w:rsid w:val="16C74D85"/>
    <w:rsid w:val="16CD3E38"/>
    <w:rsid w:val="16D659CC"/>
    <w:rsid w:val="16E15B36"/>
    <w:rsid w:val="16F5513D"/>
    <w:rsid w:val="170741BA"/>
    <w:rsid w:val="171657DF"/>
    <w:rsid w:val="1719352D"/>
    <w:rsid w:val="17214184"/>
    <w:rsid w:val="172D48D7"/>
    <w:rsid w:val="17313611"/>
    <w:rsid w:val="17373F85"/>
    <w:rsid w:val="174A36DB"/>
    <w:rsid w:val="17512060"/>
    <w:rsid w:val="17543811"/>
    <w:rsid w:val="175C6F6A"/>
    <w:rsid w:val="176522C3"/>
    <w:rsid w:val="17672D1D"/>
    <w:rsid w:val="176757DC"/>
    <w:rsid w:val="176D1A43"/>
    <w:rsid w:val="17714375"/>
    <w:rsid w:val="1772678E"/>
    <w:rsid w:val="17874E68"/>
    <w:rsid w:val="178C5AA1"/>
    <w:rsid w:val="178E7A6B"/>
    <w:rsid w:val="1799029E"/>
    <w:rsid w:val="179D1A5D"/>
    <w:rsid w:val="17A31CAC"/>
    <w:rsid w:val="17A64019"/>
    <w:rsid w:val="17A96DD8"/>
    <w:rsid w:val="17B435E1"/>
    <w:rsid w:val="17BB0135"/>
    <w:rsid w:val="17C074F9"/>
    <w:rsid w:val="17C97E5E"/>
    <w:rsid w:val="17CA3C71"/>
    <w:rsid w:val="17D36362"/>
    <w:rsid w:val="17D8329A"/>
    <w:rsid w:val="17DB198C"/>
    <w:rsid w:val="17DD352C"/>
    <w:rsid w:val="17E4270A"/>
    <w:rsid w:val="17EA3356"/>
    <w:rsid w:val="17EB6C6C"/>
    <w:rsid w:val="17EE0C3D"/>
    <w:rsid w:val="17F10CD5"/>
    <w:rsid w:val="17F815B2"/>
    <w:rsid w:val="18086DE9"/>
    <w:rsid w:val="180D756B"/>
    <w:rsid w:val="181576E5"/>
    <w:rsid w:val="18391B00"/>
    <w:rsid w:val="184870FD"/>
    <w:rsid w:val="184B600C"/>
    <w:rsid w:val="18516344"/>
    <w:rsid w:val="18534811"/>
    <w:rsid w:val="18560AC9"/>
    <w:rsid w:val="185760AF"/>
    <w:rsid w:val="185A664C"/>
    <w:rsid w:val="186A3BD7"/>
    <w:rsid w:val="1875130E"/>
    <w:rsid w:val="18826EA4"/>
    <w:rsid w:val="18963B7A"/>
    <w:rsid w:val="18BB414E"/>
    <w:rsid w:val="18CC16CA"/>
    <w:rsid w:val="18D771F0"/>
    <w:rsid w:val="18D92210"/>
    <w:rsid w:val="18DE3A5A"/>
    <w:rsid w:val="18E11CDD"/>
    <w:rsid w:val="18E5190D"/>
    <w:rsid w:val="1909701F"/>
    <w:rsid w:val="190A3949"/>
    <w:rsid w:val="190B0C48"/>
    <w:rsid w:val="190B6E9A"/>
    <w:rsid w:val="19162853"/>
    <w:rsid w:val="19183C0E"/>
    <w:rsid w:val="193463F1"/>
    <w:rsid w:val="19382131"/>
    <w:rsid w:val="193A5215"/>
    <w:rsid w:val="194073E5"/>
    <w:rsid w:val="194B7296"/>
    <w:rsid w:val="1950450D"/>
    <w:rsid w:val="195425EF"/>
    <w:rsid w:val="195B1BCF"/>
    <w:rsid w:val="19607E22"/>
    <w:rsid w:val="19614284"/>
    <w:rsid w:val="196235A3"/>
    <w:rsid w:val="19687E48"/>
    <w:rsid w:val="19762565"/>
    <w:rsid w:val="197E7B9D"/>
    <w:rsid w:val="19881C53"/>
    <w:rsid w:val="1988673C"/>
    <w:rsid w:val="198D3084"/>
    <w:rsid w:val="19AA0461"/>
    <w:rsid w:val="19AE1D27"/>
    <w:rsid w:val="19B4557A"/>
    <w:rsid w:val="19B7387C"/>
    <w:rsid w:val="19BA2BC9"/>
    <w:rsid w:val="19BD1D47"/>
    <w:rsid w:val="19C060B2"/>
    <w:rsid w:val="19C220EE"/>
    <w:rsid w:val="19C257AA"/>
    <w:rsid w:val="19C5529B"/>
    <w:rsid w:val="19CA0B03"/>
    <w:rsid w:val="19CE23A1"/>
    <w:rsid w:val="19CF1C75"/>
    <w:rsid w:val="19D103E9"/>
    <w:rsid w:val="19D6150C"/>
    <w:rsid w:val="19D63004"/>
    <w:rsid w:val="19DB4ABE"/>
    <w:rsid w:val="19DC5692"/>
    <w:rsid w:val="19E5593D"/>
    <w:rsid w:val="19F35A34"/>
    <w:rsid w:val="1A0758B3"/>
    <w:rsid w:val="1A0B33A0"/>
    <w:rsid w:val="1A0C5CE5"/>
    <w:rsid w:val="1A0F29BA"/>
    <w:rsid w:val="1A0F4768"/>
    <w:rsid w:val="1A18186E"/>
    <w:rsid w:val="1A18361C"/>
    <w:rsid w:val="1A310B82"/>
    <w:rsid w:val="1A385A6D"/>
    <w:rsid w:val="1A5064FB"/>
    <w:rsid w:val="1A6378E8"/>
    <w:rsid w:val="1A64245B"/>
    <w:rsid w:val="1A646862"/>
    <w:rsid w:val="1A681E40"/>
    <w:rsid w:val="1A6B5CB5"/>
    <w:rsid w:val="1A6C2A8E"/>
    <w:rsid w:val="1A712512"/>
    <w:rsid w:val="1A937147"/>
    <w:rsid w:val="1A98183F"/>
    <w:rsid w:val="1A9B74B0"/>
    <w:rsid w:val="1A9C424D"/>
    <w:rsid w:val="1A9C7FBD"/>
    <w:rsid w:val="1AAC0209"/>
    <w:rsid w:val="1AAC30AA"/>
    <w:rsid w:val="1AAD1EDC"/>
    <w:rsid w:val="1ABA46D4"/>
    <w:rsid w:val="1ABD41C4"/>
    <w:rsid w:val="1ABF7F3C"/>
    <w:rsid w:val="1AC45552"/>
    <w:rsid w:val="1AC63078"/>
    <w:rsid w:val="1AD02149"/>
    <w:rsid w:val="1AD15684"/>
    <w:rsid w:val="1AD42EC8"/>
    <w:rsid w:val="1AD64DC8"/>
    <w:rsid w:val="1ADA2FC8"/>
    <w:rsid w:val="1ADE4866"/>
    <w:rsid w:val="1ADF238C"/>
    <w:rsid w:val="1AE55DCD"/>
    <w:rsid w:val="1AE6371B"/>
    <w:rsid w:val="1AE80147"/>
    <w:rsid w:val="1AEB4D0D"/>
    <w:rsid w:val="1AF3465B"/>
    <w:rsid w:val="1AFD2812"/>
    <w:rsid w:val="1B037DB7"/>
    <w:rsid w:val="1B09565B"/>
    <w:rsid w:val="1B1744EA"/>
    <w:rsid w:val="1B232B90"/>
    <w:rsid w:val="1B281F85"/>
    <w:rsid w:val="1B35732F"/>
    <w:rsid w:val="1B38473F"/>
    <w:rsid w:val="1B3B69DE"/>
    <w:rsid w:val="1B3C058F"/>
    <w:rsid w:val="1B451F45"/>
    <w:rsid w:val="1B473493"/>
    <w:rsid w:val="1B4A38B5"/>
    <w:rsid w:val="1B544EB0"/>
    <w:rsid w:val="1B60171F"/>
    <w:rsid w:val="1B6034CD"/>
    <w:rsid w:val="1B62132C"/>
    <w:rsid w:val="1B6A25DA"/>
    <w:rsid w:val="1B7156DA"/>
    <w:rsid w:val="1B7869D1"/>
    <w:rsid w:val="1B791065"/>
    <w:rsid w:val="1B7A503A"/>
    <w:rsid w:val="1B7F1479"/>
    <w:rsid w:val="1B8218EE"/>
    <w:rsid w:val="1B830F69"/>
    <w:rsid w:val="1B8A11C9"/>
    <w:rsid w:val="1B8B5E72"/>
    <w:rsid w:val="1B906A4E"/>
    <w:rsid w:val="1B9836E5"/>
    <w:rsid w:val="1B9B78DB"/>
    <w:rsid w:val="1BA00235"/>
    <w:rsid w:val="1BA55384"/>
    <w:rsid w:val="1BA64505"/>
    <w:rsid w:val="1BAD248A"/>
    <w:rsid w:val="1BAE236F"/>
    <w:rsid w:val="1BB66221"/>
    <w:rsid w:val="1BB76F95"/>
    <w:rsid w:val="1BB84196"/>
    <w:rsid w:val="1BC03255"/>
    <w:rsid w:val="1BC806A4"/>
    <w:rsid w:val="1BC83FED"/>
    <w:rsid w:val="1BCB0BCC"/>
    <w:rsid w:val="1BCF489B"/>
    <w:rsid w:val="1BD07646"/>
    <w:rsid w:val="1BD45C69"/>
    <w:rsid w:val="1BD61597"/>
    <w:rsid w:val="1BEF2AA3"/>
    <w:rsid w:val="1BF970FF"/>
    <w:rsid w:val="1BFC46AE"/>
    <w:rsid w:val="1C093C48"/>
    <w:rsid w:val="1C1248BC"/>
    <w:rsid w:val="1C136882"/>
    <w:rsid w:val="1C19148C"/>
    <w:rsid w:val="1C281B11"/>
    <w:rsid w:val="1C3B068D"/>
    <w:rsid w:val="1C4454C0"/>
    <w:rsid w:val="1C483790"/>
    <w:rsid w:val="1C4967C1"/>
    <w:rsid w:val="1C5D3A88"/>
    <w:rsid w:val="1C6840AB"/>
    <w:rsid w:val="1C6C47E1"/>
    <w:rsid w:val="1C6C7C4F"/>
    <w:rsid w:val="1C782A98"/>
    <w:rsid w:val="1C78337D"/>
    <w:rsid w:val="1C7D00AF"/>
    <w:rsid w:val="1C7E5528"/>
    <w:rsid w:val="1C8431EB"/>
    <w:rsid w:val="1C86163D"/>
    <w:rsid w:val="1C8911FF"/>
    <w:rsid w:val="1C8A2B51"/>
    <w:rsid w:val="1C8C2E32"/>
    <w:rsid w:val="1C8E5B71"/>
    <w:rsid w:val="1C8F3EA5"/>
    <w:rsid w:val="1C913B5A"/>
    <w:rsid w:val="1C984EE8"/>
    <w:rsid w:val="1C9E1763"/>
    <w:rsid w:val="1CA13228"/>
    <w:rsid w:val="1CAC2742"/>
    <w:rsid w:val="1CBF4223"/>
    <w:rsid w:val="1CC06A26"/>
    <w:rsid w:val="1CC644D8"/>
    <w:rsid w:val="1CC70DFB"/>
    <w:rsid w:val="1CC7757C"/>
    <w:rsid w:val="1CD35F20"/>
    <w:rsid w:val="1CDF0421"/>
    <w:rsid w:val="1CE912A0"/>
    <w:rsid w:val="1CEC0D90"/>
    <w:rsid w:val="1CF06643"/>
    <w:rsid w:val="1CFF6665"/>
    <w:rsid w:val="1D090C27"/>
    <w:rsid w:val="1D0F5C73"/>
    <w:rsid w:val="1D164073"/>
    <w:rsid w:val="1D175E0D"/>
    <w:rsid w:val="1D1B1F54"/>
    <w:rsid w:val="1D1D719C"/>
    <w:rsid w:val="1D214EDE"/>
    <w:rsid w:val="1D220FBC"/>
    <w:rsid w:val="1D225261"/>
    <w:rsid w:val="1D2873F2"/>
    <w:rsid w:val="1D297AF6"/>
    <w:rsid w:val="1D2A29A1"/>
    <w:rsid w:val="1D2B3667"/>
    <w:rsid w:val="1D2B6199"/>
    <w:rsid w:val="1D383FD6"/>
    <w:rsid w:val="1D3D2166"/>
    <w:rsid w:val="1D4568CB"/>
    <w:rsid w:val="1D464944"/>
    <w:rsid w:val="1D48246B"/>
    <w:rsid w:val="1D4C1AF0"/>
    <w:rsid w:val="1D4C2661"/>
    <w:rsid w:val="1D5039EA"/>
    <w:rsid w:val="1D57445C"/>
    <w:rsid w:val="1D576536"/>
    <w:rsid w:val="1D6A02D7"/>
    <w:rsid w:val="1D6E17A5"/>
    <w:rsid w:val="1D725739"/>
    <w:rsid w:val="1D734A2A"/>
    <w:rsid w:val="1D73502B"/>
    <w:rsid w:val="1D7A70F9"/>
    <w:rsid w:val="1D7F7BFC"/>
    <w:rsid w:val="1D851925"/>
    <w:rsid w:val="1D8E52EB"/>
    <w:rsid w:val="1D976F4E"/>
    <w:rsid w:val="1D98147F"/>
    <w:rsid w:val="1DB93368"/>
    <w:rsid w:val="1DBB62FB"/>
    <w:rsid w:val="1DC1221D"/>
    <w:rsid w:val="1DC15D79"/>
    <w:rsid w:val="1DC3238B"/>
    <w:rsid w:val="1DC42807"/>
    <w:rsid w:val="1DC6253D"/>
    <w:rsid w:val="1DD435CF"/>
    <w:rsid w:val="1DE70870"/>
    <w:rsid w:val="1DEC06BD"/>
    <w:rsid w:val="1DF20F3D"/>
    <w:rsid w:val="1DF93765"/>
    <w:rsid w:val="1DFC5003"/>
    <w:rsid w:val="1DFE0BC6"/>
    <w:rsid w:val="1E041D99"/>
    <w:rsid w:val="1E081BFA"/>
    <w:rsid w:val="1E08741A"/>
    <w:rsid w:val="1E0D5462"/>
    <w:rsid w:val="1E162569"/>
    <w:rsid w:val="1E172BE6"/>
    <w:rsid w:val="1E214A6A"/>
    <w:rsid w:val="1E2A0DA5"/>
    <w:rsid w:val="1E2A6014"/>
    <w:rsid w:val="1E341BBF"/>
    <w:rsid w:val="1E34565C"/>
    <w:rsid w:val="1E363ADC"/>
    <w:rsid w:val="1E3B14E7"/>
    <w:rsid w:val="1E3D2556"/>
    <w:rsid w:val="1E416F5B"/>
    <w:rsid w:val="1E432C32"/>
    <w:rsid w:val="1E443393"/>
    <w:rsid w:val="1E46472C"/>
    <w:rsid w:val="1E48649A"/>
    <w:rsid w:val="1E530F45"/>
    <w:rsid w:val="1E5F078F"/>
    <w:rsid w:val="1E6F3A27"/>
    <w:rsid w:val="1E75004D"/>
    <w:rsid w:val="1E761259"/>
    <w:rsid w:val="1E7D6144"/>
    <w:rsid w:val="1E8151CB"/>
    <w:rsid w:val="1E82375A"/>
    <w:rsid w:val="1E876A02"/>
    <w:rsid w:val="1E890F8D"/>
    <w:rsid w:val="1E8D28B3"/>
    <w:rsid w:val="1E9740D4"/>
    <w:rsid w:val="1E991F47"/>
    <w:rsid w:val="1E9C1A56"/>
    <w:rsid w:val="1EA57449"/>
    <w:rsid w:val="1EA83BBB"/>
    <w:rsid w:val="1EBA7398"/>
    <w:rsid w:val="1EBC61A1"/>
    <w:rsid w:val="1EBD5EC2"/>
    <w:rsid w:val="1EC74A94"/>
    <w:rsid w:val="1ED11D4E"/>
    <w:rsid w:val="1EDC752D"/>
    <w:rsid w:val="1EE11ECD"/>
    <w:rsid w:val="1EE57879"/>
    <w:rsid w:val="1EEA3DE4"/>
    <w:rsid w:val="1EFC0BE1"/>
    <w:rsid w:val="1F0A4F9E"/>
    <w:rsid w:val="1F0E7C39"/>
    <w:rsid w:val="1F112F0A"/>
    <w:rsid w:val="1F125296"/>
    <w:rsid w:val="1F214386"/>
    <w:rsid w:val="1F2667DB"/>
    <w:rsid w:val="1F2760B0"/>
    <w:rsid w:val="1F2A343A"/>
    <w:rsid w:val="1F3214B5"/>
    <w:rsid w:val="1F3507CD"/>
    <w:rsid w:val="1F4F47C6"/>
    <w:rsid w:val="1F524037"/>
    <w:rsid w:val="1F5D7D23"/>
    <w:rsid w:val="1F60601E"/>
    <w:rsid w:val="1F61068D"/>
    <w:rsid w:val="1F6114A2"/>
    <w:rsid w:val="1F6115C2"/>
    <w:rsid w:val="1F646CC3"/>
    <w:rsid w:val="1F6B0D8C"/>
    <w:rsid w:val="1F785B82"/>
    <w:rsid w:val="1F7A6B27"/>
    <w:rsid w:val="1F7E374E"/>
    <w:rsid w:val="1F7E6617"/>
    <w:rsid w:val="1F7F413E"/>
    <w:rsid w:val="1F8703D3"/>
    <w:rsid w:val="1FA47700"/>
    <w:rsid w:val="1FB423C2"/>
    <w:rsid w:val="1FBE07C2"/>
    <w:rsid w:val="1FD75ADA"/>
    <w:rsid w:val="1FD955FC"/>
    <w:rsid w:val="1FDA2CAF"/>
    <w:rsid w:val="1FDB3011"/>
    <w:rsid w:val="1FE3647B"/>
    <w:rsid w:val="1FEC38CC"/>
    <w:rsid w:val="1FF57F5C"/>
    <w:rsid w:val="1FF9068D"/>
    <w:rsid w:val="20036B1D"/>
    <w:rsid w:val="200F44BC"/>
    <w:rsid w:val="20136AB5"/>
    <w:rsid w:val="20205465"/>
    <w:rsid w:val="20254304"/>
    <w:rsid w:val="202F60DB"/>
    <w:rsid w:val="203531C2"/>
    <w:rsid w:val="203672DA"/>
    <w:rsid w:val="203767C6"/>
    <w:rsid w:val="203C5D5A"/>
    <w:rsid w:val="20473696"/>
    <w:rsid w:val="204A4D5D"/>
    <w:rsid w:val="20506517"/>
    <w:rsid w:val="2058041B"/>
    <w:rsid w:val="20592F22"/>
    <w:rsid w:val="205C0524"/>
    <w:rsid w:val="2060608E"/>
    <w:rsid w:val="20832728"/>
    <w:rsid w:val="2083786D"/>
    <w:rsid w:val="20855784"/>
    <w:rsid w:val="20880DD0"/>
    <w:rsid w:val="20887022"/>
    <w:rsid w:val="208E665F"/>
    <w:rsid w:val="2093608B"/>
    <w:rsid w:val="20B436FF"/>
    <w:rsid w:val="20C2624C"/>
    <w:rsid w:val="20CE0ED9"/>
    <w:rsid w:val="20D34741"/>
    <w:rsid w:val="20D6019E"/>
    <w:rsid w:val="20D84DBB"/>
    <w:rsid w:val="20DD7A5E"/>
    <w:rsid w:val="20E55DB3"/>
    <w:rsid w:val="20EF0C84"/>
    <w:rsid w:val="20EF33E1"/>
    <w:rsid w:val="20F834EC"/>
    <w:rsid w:val="20FF1092"/>
    <w:rsid w:val="21004E0A"/>
    <w:rsid w:val="21091F11"/>
    <w:rsid w:val="210A077E"/>
    <w:rsid w:val="210F210F"/>
    <w:rsid w:val="211014F1"/>
    <w:rsid w:val="21134B3E"/>
    <w:rsid w:val="211627B2"/>
    <w:rsid w:val="211C7E96"/>
    <w:rsid w:val="211F1734"/>
    <w:rsid w:val="2120157A"/>
    <w:rsid w:val="21232323"/>
    <w:rsid w:val="212769EB"/>
    <w:rsid w:val="212B632B"/>
    <w:rsid w:val="2136082C"/>
    <w:rsid w:val="21365523"/>
    <w:rsid w:val="213C7DE1"/>
    <w:rsid w:val="213D2FC1"/>
    <w:rsid w:val="21423539"/>
    <w:rsid w:val="214C5F92"/>
    <w:rsid w:val="21501932"/>
    <w:rsid w:val="215352EE"/>
    <w:rsid w:val="215A00FB"/>
    <w:rsid w:val="216910FC"/>
    <w:rsid w:val="216D66D2"/>
    <w:rsid w:val="217D1393"/>
    <w:rsid w:val="21817047"/>
    <w:rsid w:val="21875A63"/>
    <w:rsid w:val="21883E87"/>
    <w:rsid w:val="218F2B1C"/>
    <w:rsid w:val="21983295"/>
    <w:rsid w:val="219C0FD7"/>
    <w:rsid w:val="21A81F78"/>
    <w:rsid w:val="21A954A2"/>
    <w:rsid w:val="21B42D6A"/>
    <w:rsid w:val="21B4618D"/>
    <w:rsid w:val="21BB65ED"/>
    <w:rsid w:val="21C127EB"/>
    <w:rsid w:val="21C43199"/>
    <w:rsid w:val="21D42715"/>
    <w:rsid w:val="21D52339"/>
    <w:rsid w:val="21D722EB"/>
    <w:rsid w:val="21DE5468"/>
    <w:rsid w:val="21DE5510"/>
    <w:rsid w:val="21E27E7A"/>
    <w:rsid w:val="21E522A7"/>
    <w:rsid w:val="21E63F15"/>
    <w:rsid w:val="21E843CC"/>
    <w:rsid w:val="21EB1616"/>
    <w:rsid w:val="21FE6EDC"/>
    <w:rsid w:val="22071F7C"/>
    <w:rsid w:val="2208666C"/>
    <w:rsid w:val="220D5A31"/>
    <w:rsid w:val="22152705"/>
    <w:rsid w:val="22196184"/>
    <w:rsid w:val="221C2118"/>
    <w:rsid w:val="222F1E4B"/>
    <w:rsid w:val="223819AD"/>
    <w:rsid w:val="22394A78"/>
    <w:rsid w:val="22396FDA"/>
    <w:rsid w:val="223A079E"/>
    <w:rsid w:val="224375DA"/>
    <w:rsid w:val="22456F79"/>
    <w:rsid w:val="224B1156"/>
    <w:rsid w:val="224E38EC"/>
    <w:rsid w:val="22665141"/>
    <w:rsid w:val="22680EB9"/>
    <w:rsid w:val="22683276"/>
    <w:rsid w:val="226D4721"/>
    <w:rsid w:val="226E4E65"/>
    <w:rsid w:val="22735C83"/>
    <w:rsid w:val="2273722C"/>
    <w:rsid w:val="22754C04"/>
    <w:rsid w:val="228515F1"/>
    <w:rsid w:val="228F525A"/>
    <w:rsid w:val="22900919"/>
    <w:rsid w:val="229A6140"/>
    <w:rsid w:val="22AA33E8"/>
    <w:rsid w:val="22AB20D5"/>
    <w:rsid w:val="22AC6FF8"/>
    <w:rsid w:val="22B83BEE"/>
    <w:rsid w:val="22BB723B"/>
    <w:rsid w:val="22C9346E"/>
    <w:rsid w:val="22CD2810"/>
    <w:rsid w:val="22D327D6"/>
    <w:rsid w:val="22D61698"/>
    <w:rsid w:val="22EA5D72"/>
    <w:rsid w:val="22F23006"/>
    <w:rsid w:val="22F4099F"/>
    <w:rsid w:val="22F74CF2"/>
    <w:rsid w:val="22F8755E"/>
    <w:rsid w:val="22FC5F57"/>
    <w:rsid w:val="2302235F"/>
    <w:rsid w:val="231A6C29"/>
    <w:rsid w:val="231C6053"/>
    <w:rsid w:val="231D6FEE"/>
    <w:rsid w:val="23280D3E"/>
    <w:rsid w:val="23333275"/>
    <w:rsid w:val="233941D3"/>
    <w:rsid w:val="23457EAB"/>
    <w:rsid w:val="235A2EF8"/>
    <w:rsid w:val="235D67D8"/>
    <w:rsid w:val="236065FB"/>
    <w:rsid w:val="23650030"/>
    <w:rsid w:val="236860DE"/>
    <w:rsid w:val="236B7DBF"/>
    <w:rsid w:val="238910E7"/>
    <w:rsid w:val="239570C5"/>
    <w:rsid w:val="239B5CC6"/>
    <w:rsid w:val="239C59E2"/>
    <w:rsid w:val="239E0735"/>
    <w:rsid w:val="23A20969"/>
    <w:rsid w:val="23B2270C"/>
    <w:rsid w:val="23B55AA5"/>
    <w:rsid w:val="23BA3996"/>
    <w:rsid w:val="23BC326A"/>
    <w:rsid w:val="23BE3486"/>
    <w:rsid w:val="23D305B4"/>
    <w:rsid w:val="23D42CAA"/>
    <w:rsid w:val="23D83E1C"/>
    <w:rsid w:val="23DC1B5F"/>
    <w:rsid w:val="23ED3D6C"/>
    <w:rsid w:val="23F47FA5"/>
    <w:rsid w:val="23F56EBA"/>
    <w:rsid w:val="240D01BC"/>
    <w:rsid w:val="241A51B5"/>
    <w:rsid w:val="241A61E3"/>
    <w:rsid w:val="242F465C"/>
    <w:rsid w:val="243E0123"/>
    <w:rsid w:val="24480FA2"/>
    <w:rsid w:val="24504B25"/>
    <w:rsid w:val="2454294F"/>
    <w:rsid w:val="2456346B"/>
    <w:rsid w:val="2459703E"/>
    <w:rsid w:val="245B2A14"/>
    <w:rsid w:val="245D3051"/>
    <w:rsid w:val="24637B8A"/>
    <w:rsid w:val="246456B0"/>
    <w:rsid w:val="246531AF"/>
    <w:rsid w:val="246775C6"/>
    <w:rsid w:val="24681644"/>
    <w:rsid w:val="246D27B7"/>
    <w:rsid w:val="246F3CCA"/>
    <w:rsid w:val="24735125"/>
    <w:rsid w:val="247B4ED4"/>
    <w:rsid w:val="248144B4"/>
    <w:rsid w:val="24853FA4"/>
    <w:rsid w:val="24863878"/>
    <w:rsid w:val="248A3268"/>
    <w:rsid w:val="248D2F0F"/>
    <w:rsid w:val="24987D1C"/>
    <w:rsid w:val="249A660A"/>
    <w:rsid w:val="249C309C"/>
    <w:rsid w:val="24A453EB"/>
    <w:rsid w:val="24AB0599"/>
    <w:rsid w:val="24AE28CC"/>
    <w:rsid w:val="24B1316C"/>
    <w:rsid w:val="24B14D99"/>
    <w:rsid w:val="24C962E4"/>
    <w:rsid w:val="24CA46D5"/>
    <w:rsid w:val="24CD3949"/>
    <w:rsid w:val="24CE594B"/>
    <w:rsid w:val="24D631DD"/>
    <w:rsid w:val="24D642A0"/>
    <w:rsid w:val="24D93758"/>
    <w:rsid w:val="24DA67F8"/>
    <w:rsid w:val="24E255E1"/>
    <w:rsid w:val="24E9066C"/>
    <w:rsid w:val="24EA1636"/>
    <w:rsid w:val="24EF141E"/>
    <w:rsid w:val="24F4716F"/>
    <w:rsid w:val="24FC25B0"/>
    <w:rsid w:val="25027102"/>
    <w:rsid w:val="25056EA5"/>
    <w:rsid w:val="250B0183"/>
    <w:rsid w:val="250D3BE3"/>
    <w:rsid w:val="25123CC3"/>
    <w:rsid w:val="25126DD9"/>
    <w:rsid w:val="2514125D"/>
    <w:rsid w:val="251610A0"/>
    <w:rsid w:val="251D5326"/>
    <w:rsid w:val="251D6EAD"/>
    <w:rsid w:val="252535E7"/>
    <w:rsid w:val="2526089F"/>
    <w:rsid w:val="252A279D"/>
    <w:rsid w:val="252A68FA"/>
    <w:rsid w:val="25340326"/>
    <w:rsid w:val="253507B8"/>
    <w:rsid w:val="253F0628"/>
    <w:rsid w:val="25423C43"/>
    <w:rsid w:val="254A2C34"/>
    <w:rsid w:val="254C2D14"/>
    <w:rsid w:val="255B6AB3"/>
    <w:rsid w:val="255B7DB7"/>
    <w:rsid w:val="255E6610"/>
    <w:rsid w:val="256370E3"/>
    <w:rsid w:val="25641E0C"/>
    <w:rsid w:val="25734233"/>
    <w:rsid w:val="25757B75"/>
    <w:rsid w:val="2580474D"/>
    <w:rsid w:val="258F176E"/>
    <w:rsid w:val="259049AF"/>
    <w:rsid w:val="25934B87"/>
    <w:rsid w:val="259470D6"/>
    <w:rsid w:val="259A75DB"/>
    <w:rsid w:val="25A20B86"/>
    <w:rsid w:val="25AB61D7"/>
    <w:rsid w:val="25B80E7F"/>
    <w:rsid w:val="25BD32CA"/>
    <w:rsid w:val="25C26B32"/>
    <w:rsid w:val="25E1345C"/>
    <w:rsid w:val="25E60A73"/>
    <w:rsid w:val="25ED6321"/>
    <w:rsid w:val="25F05B38"/>
    <w:rsid w:val="260354A0"/>
    <w:rsid w:val="26066AD3"/>
    <w:rsid w:val="2609650F"/>
    <w:rsid w:val="260E3B25"/>
    <w:rsid w:val="2613581E"/>
    <w:rsid w:val="26201496"/>
    <w:rsid w:val="26217CFD"/>
    <w:rsid w:val="26233A75"/>
    <w:rsid w:val="26265C73"/>
    <w:rsid w:val="26377520"/>
    <w:rsid w:val="263C431B"/>
    <w:rsid w:val="264067B9"/>
    <w:rsid w:val="264B2A93"/>
    <w:rsid w:val="264B4D7A"/>
    <w:rsid w:val="265005E2"/>
    <w:rsid w:val="26551754"/>
    <w:rsid w:val="265A4FBD"/>
    <w:rsid w:val="265C35B5"/>
    <w:rsid w:val="266A11D6"/>
    <w:rsid w:val="26793695"/>
    <w:rsid w:val="26794851"/>
    <w:rsid w:val="268010B7"/>
    <w:rsid w:val="26885747"/>
    <w:rsid w:val="268C7A1B"/>
    <w:rsid w:val="26901FCD"/>
    <w:rsid w:val="26937F3B"/>
    <w:rsid w:val="269562B8"/>
    <w:rsid w:val="26964247"/>
    <w:rsid w:val="26977FBF"/>
    <w:rsid w:val="269A36C2"/>
    <w:rsid w:val="26A10E3D"/>
    <w:rsid w:val="26A679BB"/>
    <w:rsid w:val="26AD77E2"/>
    <w:rsid w:val="26B62588"/>
    <w:rsid w:val="26C012C4"/>
    <w:rsid w:val="26C32037"/>
    <w:rsid w:val="26CD6050"/>
    <w:rsid w:val="26D05DE5"/>
    <w:rsid w:val="26D211A8"/>
    <w:rsid w:val="26E2266B"/>
    <w:rsid w:val="26E256DE"/>
    <w:rsid w:val="26EA4592"/>
    <w:rsid w:val="26EE4083"/>
    <w:rsid w:val="26F92A28"/>
    <w:rsid w:val="270D7102"/>
    <w:rsid w:val="270F2F77"/>
    <w:rsid w:val="27113299"/>
    <w:rsid w:val="271275A1"/>
    <w:rsid w:val="273B7BA7"/>
    <w:rsid w:val="273E5AF7"/>
    <w:rsid w:val="2749750B"/>
    <w:rsid w:val="275B6497"/>
    <w:rsid w:val="275B723E"/>
    <w:rsid w:val="276F5D75"/>
    <w:rsid w:val="27710810"/>
    <w:rsid w:val="27746E2C"/>
    <w:rsid w:val="27797227"/>
    <w:rsid w:val="277D23FC"/>
    <w:rsid w:val="277F2F2D"/>
    <w:rsid w:val="27822A1D"/>
    <w:rsid w:val="278542BB"/>
    <w:rsid w:val="27910EBF"/>
    <w:rsid w:val="2796293F"/>
    <w:rsid w:val="279D1605"/>
    <w:rsid w:val="27A22E28"/>
    <w:rsid w:val="27A44741"/>
    <w:rsid w:val="27A62808"/>
    <w:rsid w:val="27AD7087"/>
    <w:rsid w:val="27BD3A55"/>
    <w:rsid w:val="27C44DE4"/>
    <w:rsid w:val="27CC1EEA"/>
    <w:rsid w:val="27D7721B"/>
    <w:rsid w:val="27D911AE"/>
    <w:rsid w:val="27DC212D"/>
    <w:rsid w:val="27DE07D4"/>
    <w:rsid w:val="27E2526A"/>
    <w:rsid w:val="27EA7440"/>
    <w:rsid w:val="27F170F6"/>
    <w:rsid w:val="27F64E47"/>
    <w:rsid w:val="27FB18CF"/>
    <w:rsid w:val="27FE3EB9"/>
    <w:rsid w:val="2803792D"/>
    <w:rsid w:val="28041684"/>
    <w:rsid w:val="28090A48"/>
    <w:rsid w:val="28137B19"/>
    <w:rsid w:val="28143A99"/>
    <w:rsid w:val="281713B7"/>
    <w:rsid w:val="281A2C55"/>
    <w:rsid w:val="28210F07"/>
    <w:rsid w:val="28257899"/>
    <w:rsid w:val="282D12EE"/>
    <w:rsid w:val="28350C6E"/>
    <w:rsid w:val="28394765"/>
    <w:rsid w:val="283F26BC"/>
    <w:rsid w:val="283F7636"/>
    <w:rsid w:val="28425D08"/>
    <w:rsid w:val="284B1061"/>
    <w:rsid w:val="284D20BE"/>
    <w:rsid w:val="28650375"/>
    <w:rsid w:val="28650B9B"/>
    <w:rsid w:val="286551E9"/>
    <w:rsid w:val="286B0B51"/>
    <w:rsid w:val="286F11F3"/>
    <w:rsid w:val="28722D8A"/>
    <w:rsid w:val="287C746C"/>
    <w:rsid w:val="287E4F92"/>
    <w:rsid w:val="287F6F5C"/>
    <w:rsid w:val="288006A0"/>
    <w:rsid w:val="28836A4D"/>
    <w:rsid w:val="28887BBF"/>
    <w:rsid w:val="289632C7"/>
    <w:rsid w:val="289847C7"/>
    <w:rsid w:val="289E15C3"/>
    <w:rsid w:val="28A33361"/>
    <w:rsid w:val="28A61911"/>
    <w:rsid w:val="28AB7142"/>
    <w:rsid w:val="28AE669D"/>
    <w:rsid w:val="28B057FA"/>
    <w:rsid w:val="28B210E0"/>
    <w:rsid w:val="28B472A7"/>
    <w:rsid w:val="28C80903"/>
    <w:rsid w:val="28CD1A76"/>
    <w:rsid w:val="28D06016"/>
    <w:rsid w:val="28D92D29"/>
    <w:rsid w:val="28DC615D"/>
    <w:rsid w:val="28E11C37"/>
    <w:rsid w:val="28E51BAB"/>
    <w:rsid w:val="28F209C3"/>
    <w:rsid w:val="28F25C81"/>
    <w:rsid w:val="28F6721F"/>
    <w:rsid w:val="28FB0275"/>
    <w:rsid w:val="29044423"/>
    <w:rsid w:val="290556B4"/>
    <w:rsid w:val="290851A4"/>
    <w:rsid w:val="290B34CE"/>
    <w:rsid w:val="29112921"/>
    <w:rsid w:val="29126CCB"/>
    <w:rsid w:val="29194CBB"/>
    <w:rsid w:val="29257B04"/>
    <w:rsid w:val="2927562A"/>
    <w:rsid w:val="293146FB"/>
    <w:rsid w:val="29385A89"/>
    <w:rsid w:val="293D705F"/>
    <w:rsid w:val="294025DF"/>
    <w:rsid w:val="29490B9E"/>
    <w:rsid w:val="294D7B78"/>
    <w:rsid w:val="29514455"/>
    <w:rsid w:val="29520286"/>
    <w:rsid w:val="29737029"/>
    <w:rsid w:val="297436E8"/>
    <w:rsid w:val="297555FA"/>
    <w:rsid w:val="29755972"/>
    <w:rsid w:val="298F09E4"/>
    <w:rsid w:val="29932CBF"/>
    <w:rsid w:val="299B07E9"/>
    <w:rsid w:val="29A42C02"/>
    <w:rsid w:val="29A502DB"/>
    <w:rsid w:val="29A7676B"/>
    <w:rsid w:val="29B12E6C"/>
    <w:rsid w:val="29B513F6"/>
    <w:rsid w:val="29B86116"/>
    <w:rsid w:val="29BB351E"/>
    <w:rsid w:val="29C976D6"/>
    <w:rsid w:val="29CA413A"/>
    <w:rsid w:val="29CE1F49"/>
    <w:rsid w:val="29D205ED"/>
    <w:rsid w:val="29D64367"/>
    <w:rsid w:val="29D8399C"/>
    <w:rsid w:val="29DA12F3"/>
    <w:rsid w:val="29DD218D"/>
    <w:rsid w:val="29E22AD1"/>
    <w:rsid w:val="29E922D9"/>
    <w:rsid w:val="29EA6657"/>
    <w:rsid w:val="29F01EC0"/>
    <w:rsid w:val="29F51387"/>
    <w:rsid w:val="29F53E65"/>
    <w:rsid w:val="29F8190F"/>
    <w:rsid w:val="2A0138E6"/>
    <w:rsid w:val="2A07545B"/>
    <w:rsid w:val="2A15428B"/>
    <w:rsid w:val="2A17569E"/>
    <w:rsid w:val="2A1A5819"/>
    <w:rsid w:val="2A1C2CB5"/>
    <w:rsid w:val="2A226768"/>
    <w:rsid w:val="2A23570F"/>
    <w:rsid w:val="2A281763"/>
    <w:rsid w:val="2A2B114A"/>
    <w:rsid w:val="2A2D3A5D"/>
    <w:rsid w:val="2A336250"/>
    <w:rsid w:val="2A360C6D"/>
    <w:rsid w:val="2A361B14"/>
    <w:rsid w:val="2A372E0C"/>
    <w:rsid w:val="2A3B23BF"/>
    <w:rsid w:val="2A3C5F6F"/>
    <w:rsid w:val="2A4D72DE"/>
    <w:rsid w:val="2A532453"/>
    <w:rsid w:val="2A571F3F"/>
    <w:rsid w:val="2A5A4725"/>
    <w:rsid w:val="2A662182"/>
    <w:rsid w:val="2A6759EA"/>
    <w:rsid w:val="2A88659C"/>
    <w:rsid w:val="2A8F632C"/>
    <w:rsid w:val="2A97233B"/>
    <w:rsid w:val="2A9817E1"/>
    <w:rsid w:val="2A987420"/>
    <w:rsid w:val="2A9A5842"/>
    <w:rsid w:val="2A9F6202"/>
    <w:rsid w:val="2AA87039"/>
    <w:rsid w:val="2AB63109"/>
    <w:rsid w:val="2AC4671E"/>
    <w:rsid w:val="2ACA05DD"/>
    <w:rsid w:val="2AD44F02"/>
    <w:rsid w:val="2AD51650"/>
    <w:rsid w:val="2ADE61BC"/>
    <w:rsid w:val="2AE40776"/>
    <w:rsid w:val="2AFC119D"/>
    <w:rsid w:val="2AFD2E3C"/>
    <w:rsid w:val="2B03643B"/>
    <w:rsid w:val="2B094DCD"/>
    <w:rsid w:val="2B0A2D2D"/>
    <w:rsid w:val="2B1217B7"/>
    <w:rsid w:val="2B2145EE"/>
    <w:rsid w:val="2B216B64"/>
    <w:rsid w:val="2B230073"/>
    <w:rsid w:val="2B3472B4"/>
    <w:rsid w:val="2B3E0A12"/>
    <w:rsid w:val="2B4842F6"/>
    <w:rsid w:val="2B506185"/>
    <w:rsid w:val="2B732DA8"/>
    <w:rsid w:val="2B7E50A1"/>
    <w:rsid w:val="2B893303"/>
    <w:rsid w:val="2B901949"/>
    <w:rsid w:val="2B940F71"/>
    <w:rsid w:val="2B940F83"/>
    <w:rsid w:val="2B976563"/>
    <w:rsid w:val="2B9B0D44"/>
    <w:rsid w:val="2BA219F9"/>
    <w:rsid w:val="2BA271EA"/>
    <w:rsid w:val="2BA711C4"/>
    <w:rsid w:val="2BA90CF6"/>
    <w:rsid w:val="2BB45DAD"/>
    <w:rsid w:val="2BB75DBF"/>
    <w:rsid w:val="2BB93118"/>
    <w:rsid w:val="2BB94533"/>
    <w:rsid w:val="2BC47CB5"/>
    <w:rsid w:val="2BD63337"/>
    <w:rsid w:val="2BDA2E28"/>
    <w:rsid w:val="2BDC0FBF"/>
    <w:rsid w:val="2BDD3DD3"/>
    <w:rsid w:val="2BF242BF"/>
    <w:rsid w:val="2BF44F91"/>
    <w:rsid w:val="2BFF288E"/>
    <w:rsid w:val="2BFF6C8C"/>
    <w:rsid w:val="2C071680"/>
    <w:rsid w:val="2C086C8C"/>
    <w:rsid w:val="2C0B1557"/>
    <w:rsid w:val="2C136339"/>
    <w:rsid w:val="2C2372FA"/>
    <w:rsid w:val="2C240D17"/>
    <w:rsid w:val="2C265A7B"/>
    <w:rsid w:val="2C3C22DB"/>
    <w:rsid w:val="2C3E432A"/>
    <w:rsid w:val="2C423FA0"/>
    <w:rsid w:val="2C5634C9"/>
    <w:rsid w:val="2C5D5807"/>
    <w:rsid w:val="2C6573D4"/>
    <w:rsid w:val="2C6833E6"/>
    <w:rsid w:val="2C6B3A80"/>
    <w:rsid w:val="2C6E37DE"/>
    <w:rsid w:val="2C7B7679"/>
    <w:rsid w:val="2C7E5B3F"/>
    <w:rsid w:val="2C892158"/>
    <w:rsid w:val="2CA44F1B"/>
    <w:rsid w:val="2CA47395"/>
    <w:rsid w:val="2CB25B74"/>
    <w:rsid w:val="2CB40303"/>
    <w:rsid w:val="2CB43679"/>
    <w:rsid w:val="2CC07BB7"/>
    <w:rsid w:val="2CC17B44"/>
    <w:rsid w:val="2CC43190"/>
    <w:rsid w:val="2CD73969"/>
    <w:rsid w:val="2CE82F96"/>
    <w:rsid w:val="2CEA7386"/>
    <w:rsid w:val="2CEE645F"/>
    <w:rsid w:val="2CF62C2B"/>
    <w:rsid w:val="2CF76340"/>
    <w:rsid w:val="2D012636"/>
    <w:rsid w:val="2D0F0B9C"/>
    <w:rsid w:val="2D0F4D53"/>
    <w:rsid w:val="2D1452C3"/>
    <w:rsid w:val="2D1546DA"/>
    <w:rsid w:val="2D202ABC"/>
    <w:rsid w:val="2D2054C5"/>
    <w:rsid w:val="2D242E2A"/>
    <w:rsid w:val="2D2A7B89"/>
    <w:rsid w:val="2D2F39A5"/>
    <w:rsid w:val="2D2F71A3"/>
    <w:rsid w:val="2D443A12"/>
    <w:rsid w:val="2D466999"/>
    <w:rsid w:val="2D647CB4"/>
    <w:rsid w:val="2D67693D"/>
    <w:rsid w:val="2D6B2608"/>
    <w:rsid w:val="2D7009FB"/>
    <w:rsid w:val="2D7F3807"/>
    <w:rsid w:val="2D83304B"/>
    <w:rsid w:val="2D917516"/>
    <w:rsid w:val="2D945258"/>
    <w:rsid w:val="2D982B19"/>
    <w:rsid w:val="2D984D48"/>
    <w:rsid w:val="2D9E05CB"/>
    <w:rsid w:val="2D9F1730"/>
    <w:rsid w:val="2DA27975"/>
    <w:rsid w:val="2DA52FC1"/>
    <w:rsid w:val="2DAD00C8"/>
    <w:rsid w:val="2DB55947"/>
    <w:rsid w:val="2DB613D5"/>
    <w:rsid w:val="2DB66F7C"/>
    <w:rsid w:val="2DC33251"/>
    <w:rsid w:val="2DE25A5F"/>
    <w:rsid w:val="2DE27762"/>
    <w:rsid w:val="2DE83654"/>
    <w:rsid w:val="2DEB55EC"/>
    <w:rsid w:val="2DFA23BF"/>
    <w:rsid w:val="2DFB7085"/>
    <w:rsid w:val="2DFE4C86"/>
    <w:rsid w:val="2DFF01E9"/>
    <w:rsid w:val="2E023E21"/>
    <w:rsid w:val="2E0C4DEE"/>
    <w:rsid w:val="2E0D693A"/>
    <w:rsid w:val="2E141EF5"/>
    <w:rsid w:val="2E193E0B"/>
    <w:rsid w:val="2E2071CB"/>
    <w:rsid w:val="2E27373B"/>
    <w:rsid w:val="2E286FD8"/>
    <w:rsid w:val="2E36630F"/>
    <w:rsid w:val="2E3B375F"/>
    <w:rsid w:val="2E3E6C03"/>
    <w:rsid w:val="2E4E3659"/>
    <w:rsid w:val="2E505623"/>
    <w:rsid w:val="2E5073D1"/>
    <w:rsid w:val="2E516CA5"/>
    <w:rsid w:val="2E532A1D"/>
    <w:rsid w:val="2E543008"/>
    <w:rsid w:val="2E56250D"/>
    <w:rsid w:val="2E5B42A2"/>
    <w:rsid w:val="2E6124C2"/>
    <w:rsid w:val="2E6B482F"/>
    <w:rsid w:val="2E6E382B"/>
    <w:rsid w:val="2E7330BF"/>
    <w:rsid w:val="2E756E38"/>
    <w:rsid w:val="2E762044"/>
    <w:rsid w:val="2E772BB0"/>
    <w:rsid w:val="2E840B63"/>
    <w:rsid w:val="2E845473"/>
    <w:rsid w:val="2E924791"/>
    <w:rsid w:val="2EB55486"/>
    <w:rsid w:val="2EC52239"/>
    <w:rsid w:val="2ECD30EB"/>
    <w:rsid w:val="2ECD409D"/>
    <w:rsid w:val="2ED30FB3"/>
    <w:rsid w:val="2EEF71F9"/>
    <w:rsid w:val="2F00116E"/>
    <w:rsid w:val="2F037608"/>
    <w:rsid w:val="2F08715D"/>
    <w:rsid w:val="2F0C71D6"/>
    <w:rsid w:val="2F104DB2"/>
    <w:rsid w:val="2F1228C4"/>
    <w:rsid w:val="2F210D6D"/>
    <w:rsid w:val="2F2148C9"/>
    <w:rsid w:val="2F25085E"/>
    <w:rsid w:val="2F2B1BEC"/>
    <w:rsid w:val="2F411448"/>
    <w:rsid w:val="2F4250B9"/>
    <w:rsid w:val="2F4D5262"/>
    <w:rsid w:val="2F575FFA"/>
    <w:rsid w:val="2F5A4805"/>
    <w:rsid w:val="2F5E2BD9"/>
    <w:rsid w:val="2F642A08"/>
    <w:rsid w:val="2F6938F2"/>
    <w:rsid w:val="2F6C5F99"/>
    <w:rsid w:val="2F713779"/>
    <w:rsid w:val="2F716D32"/>
    <w:rsid w:val="2F7C481B"/>
    <w:rsid w:val="2F7F325D"/>
    <w:rsid w:val="2F7F65C7"/>
    <w:rsid w:val="2F84776B"/>
    <w:rsid w:val="2F8D1F5F"/>
    <w:rsid w:val="2F9432ED"/>
    <w:rsid w:val="2F9939E1"/>
    <w:rsid w:val="2F9C0A71"/>
    <w:rsid w:val="2F9E416C"/>
    <w:rsid w:val="2FA547ED"/>
    <w:rsid w:val="2FA774C5"/>
    <w:rsid w:val="2FAC6889"/>
    <w:rsid w:val="2FAE646A"/>
    <w:rsid w:val="2FB320DF"/>
    <w:rsid w:val="2FC02334"/>
    <w:rsid w:val="2FC75241"/>
    <w:rsid w:val="2FD1009E"/>
    <w:rsid w:val="2FEC605B"/>
    <w:rsid w:val="2FEC73FD"/>
    <w:rsid w:val="2FED7032"/>
    <w:rsid w:val="2FEF3F54"/>
    <w:rsid w:val="2FF124EE"/>
    <w:rsid w:val="2FF207C0"/>
    <w:rsid w:val="2FF76793"/>
    <w:rsid w:val="300F5CEA"/>
    <w:rsid w:val="3017547F"/>
    <w:rsid w:val="301E7A05"/>
    <w:rsid w:val="30241B99"/>
    <w:rsid w:val="302B6C9A"/>
    <w:rsid w:val="303B5E5F"/>
    <w:rsid w:val="303D3985"/>
    <w:rsid w:val="303F1E15"/>
    <w:rsid w:val="303F654A"/>
    <w:rsid w:val="303F68B5"/>
    <w:rsid w:val="3043156F"/>
    <w:rsid w:val="304A7121"/>
    <w:rsid w:val="30550CCF"/>
    <w:rsid w:val="30586A11"/>
    <w:rsid w:val="30590E59"/>
    <w:rsid w:val="305A1AAD"/>
    <w:rsid w:val="306078C3"/>
    <w:rsid w:val="307A61B4"/>
    <w:rsid w:val="3082093C"/>
    <w:rsid w:val="309A571F"/>
    <w:rsid w:val="309C4443"/>
    <w:rsid w:val="309D36DD"/>
    <w:rsid w:val="30AB4D93"/>
    <w:rsid w:val="30B30043"/>
    <w:rsid w:val="30C75BD4"/>
    <w:rsid w:val="30CD2F5B"/>
    <w:rsid w:val="30DD6F16"/>
    <w:rsid w:val="30DE07DC"/>
    <w:rsid w:val="30DF0060"/>
    <w:rsid w:val="30E2455B"/>
    <w:rsid w:val="30E624CA"/>
    <w:rsid w:val="30F027A5"/>
    <w:rsid w:val="30FA55BE"/>
    <w:rsid w:val="31043856"/>
    <w:rsid w:val="310E5321"/>
    <w:rsid w:val="310F3573"/>
    <w:rsid w:val="310F3B05"/>
    <w:rsid w:val="31154DCC"/>
    <w:rsid w:val="311A5F4B"/>
    <w:rsid w:val="312158D9"/>
    <w:rsid w:val="31305298"/>
    <w:rsid w:val="313308E4"/>
    <w:rsid w:val="31344D88"/>
    <w:rsid w:val="3135465C"/>
    <w:rsid w:val="3140197F"/>
    <w:rsid w:val="31464ABB"/>
    <w:rsid w:val="314E2622"/>
    <w:rsid w:val="31506289"/>
    <w:rsid w:val="31556AAC"/>
    <w:rsid w:val="316422B2"/>
    <w:rsid w:val="317E24A7"/>
    <w:rsid w:val="317F3257"/>
    <w:rsid w:val="31852FFA"/>
    <w:rsid w:val="318747F6"/>
    <w:rsid w:val="31891F04"/>
    <w:rsid w:val="318A0E4C"/>
    <w:rsid w:val="318D6246"/>
    <w:rsid w:val="31A43590"/>
    <w:rsid w:val="31A52484"/>
    <w:rsid w:val="31B22151"/>
    <w:rsid w:val="31B33036"/>
    <w:rsid w:val="31B639EF"/>
    <w:rsid w:val="31B9054D"/>
    <w:rsid w:val="31BD1E92"/>
    <w:rsid w:val="31C44710"/>
    <w:rsid w:val="31CF1012"/>
    <w:rsid w:val="31D9148B"/>
    <w:rsid w:val="31E310B5"/>
    <w:rsid w:val="31EA3699"/>
    <w:rsid w:val="31EC5663"/>
    <w:rsid w:val="31EE736E"/>
    <w:rsid w:val="31F07516"/>
    <w:rsid w:val="31F938DC"/>
    <w:rsid w:val="31FD161E"/>
    <w:rsid w:val="32270449"/>
    <w:rsid w:val="32326DEE"/>
    <w:rsid w:val="3233504B"/>
    <w:rsid w:val="323D5EBE"/>
    <w:rsid w:val="32445669"/>
    <w:rsid w:val="32454F20"/>
    <w:rsid w:val="32473AFE"/>
    <w:rsid w:val="32494863"/>
    <w:rsid w:val="324A05DB"/>
    <w:rsid w:val="3251323D"/>
    <w:rsid w:val="3257761F"/>
    <w:rsid w:val="325E71CC"/>
    <w:rsid w:val="325F079E"/>
    <w:rsid w:val="32620605"/>
    <w:rsid w:val="32747CCE"/>
    <w:rsid w:val="327B6E8F"/>
    <w:rsid w:val="32800F6C"/>
    <w:rsid w:val="32861F84"/>
    <w:rsid w:val="328C53DF"/>
    <w:rsid w:val="329872EC"/>
    <w:rsid w:val="32AC094E"/>
    <w:rsid w:val="32B02B9E"/>
    <w:rsid w:val="32B10719"/>
    <w:rsid w:val="32C92530"/>
    <w:rsid w:val="32CD53DA"/>
    <w:rsid w:val="32D95EA3"/>
    <w:rsid w:val="32DF2AD1"/>
    <w:rsid w:val="32E51257"/>
    <w:rsid w:val="32E620B2"/>
    <w:rsid w:val="32F05B6B"/>
    <w:rsid w:val="32F2056F"/>
    <w:rsid w:val="32F26CA9"/>
    <w:rsid w:val="32FA542B"/>
    <w:rsid w:val="33042538"/>
    <w:rsid w:val="33055DF4"/>
    <w:rsid w:val="3306047F"/>
    <w:rsid w:val="330738F2"/>
    <w:rsid w:val="330A3F78"/>
    <w:rsid w:val="33174961"/>
    <w:rsid w:val="331C5AD4"/>
    <w:rsid w:val="331D1552"/>
    <w:rsid w:val="331D498B"/>
    <w:rsid w:val="331E4244"/>
    <w:rsid w:val="3323723E"/>
    <w:rsid w:val="3324552E"/>
    <w:rsid w:val="33354D52"/>
    <w:rsid w:val="333C51C7"/>
    <w:rsid w:val="33412D79"/>
    <w:rsid w:val="334C1A51"/>
    <w:rsid w:val="33564479"/>
    <w:rsid w:val="335C5FA6"/>
    <w:rsid w:val="335F1FD5"/>
    <w:rsid w:val="33615BDC"/>
    <w:rsid w:val="33705E1F"/>
    <w:rsid w:val="337267EA"/>
    <w:rsid w:val="337376BE"/>
    <w:rsid w:val="337D2150"/>
    <w:rsid w:val="337F6063"/>
    <w:rsid w:val="338D1139"/>
    <w:rsid w:val="33945DD0"/>
    <w:rsid w:val="339751BE"/>
    <w:rsid w:val="339A0848"/>
    <w:rsid w:val="339C6C14"/>
    <w:rsid w:val="33A30E67"/>
    <w:rsid w:val="33A3799C"/>
    <w:rsid w:val="33A549BA"/>
    <w:rsid w:val="33A57F17"/>
    <w:rsid w:val="33AA1331"/>
    <w:rsid w:val="33AF6948"/>
    <w:rsid w:val="33BD3B89"/>
    <w:rsid w:val="33C15C11"/>
    <w:rsid w:val="33C81642"/>
    <w:rsid w:val="33C85B13"/>
    <w:rsid w:val="33CB2796"/>
    <w:rsid w:val="33D4015C"/>
    <w:rsid w:val="33DC5ABF"/>
    <w:rsid w:val="33F1724D"/>
    <w:rsid w:val="33F43A99"/>
    <w:rsid w:val="33F55FB7"/>
    <w:rsid w:val="33FD34F2"/>
    <w:rsid w:val="340576F3"/>
    <w:rsid w:val="34115836"/>
    <w:rsid w:val="34126ED7"/>
    <w:rsid w:val="341410F9"/>
    <w:rsid w:val="34180709"/>
    <w:rsid w:val="341B0ACA"/>
    <w:rsid w:val="341B3FDD"/>
    <w:rsid w:val="341D5FA7"/>
    <w:rsid w:val="34212852"/>
    <w:rsid w:val="342B1304"/>
    <w:rsid w:val="3431799D"/>
    <w:rsid w:val="34391009"/>
    <w:rsid w:val="343B24CA"/>
    <w:rsid w:val="343D3E05"/>
    <w:rsid w:val="344F30D6"/>
    <w:rsid w:val="34587760"/>
    <w:rsid w:val="34727975"/>
    <w:rsid w:val="34737AD5"/>
    <w:rsid w:val="347D07F4"/>
    <w:rsid w:val="3489363D"/>
    <w:rsid w:val="348B684A"/>
    <w:rsid w:val="3494683A"/>
    <w:rsid w:val="349873DC"/>
    <w:rsid w:val="349F7A72"/>
    <w:rsid w:val="34A232F6"/>
    <w:rsid w:val="34AA332E"/>
    <w:rsid w:val="34AB2189"/>
    <w:rsid w:val="34AB35B3"/>
    <w:rsid w:val="34AC4C1E"/>
    <w:rsid w:val="34AE4381"/>
    <w:rsid w:val="34B308F6"/>
    <w:rsid w:val="34B31527"/>
    <w:rsid w:val="34B85CD0"/>
    <w:rsid w:val="34B976DC"/>
    <w:rsid w:val="34C478BB"/>
    <w:rsid w:val="34C5219B"/>
    <w:rsid w:val="34C60E43"/>
    <w:rsid w:val="34D42089"/>
    <w:rsid w:val="34DC1E0D"/>
    <w:rsid w:val="34E15227"/>
    <w:rsid w:val="34E26456"/>
    <w:rsid w:val="34E85CA0"/>
    <w:rsid w:val="34EF07B7"/>
    <w:rsid w:val="34EF57AB"/>
    <w:rsid w:val="34F17254"/>
    <w:rsid w:val="34F93D89"/>
    <w:rsid w:val="34FC7F13"/>
    <w:rsid w:val="35021980"/>
    <w:rsid w:val="35026F4B"/>
    <w:rsid w:val="350B5E00"/>
    <w:rsid w:val="350E3B42"/>
    <w:rsid w:val="3517281B"/>
    <w:rsid w:val="351B33D0"/>
    <w:rsid w:val="351B724F"/>
    <w:rsid w:val="351F4A13"/>
    <w:rsid w:val="35256776"/>
    <w:rsid w:val="35332507"/>
    <w:rsid w:val="35373A03"/>
    <w:rsid w:val="35387E7E"/>
    <w:rsid w:val="353A58E2"/>
    <w:rsid w:val="353C420B"/>
    <w:rsid w:val="354D7EF4"/>
    <w:rsid w:val="35512CB0"/>
    <w:rsid w:val="355C2AFF"/>
    <w:rsid w:val="356D216D"/>
    <w:rsid w:val="3580745E"/>
    <w:rsid w:val="358E07DF"/>
    <w:rsid w:val="35936138"/>
    <w:rsid w:val="35940AF9"/>
    <w:rsid w:val="35A41DB0"/>
    <w:rsid w:val="35A901E7"/>
    <w:rsid w:val="35AB313F"/>
    <w:rsid w:val="35AD5109"/>
    <w:rsid w:val="35B04BF9"/>
    <w:rsid w:val="35C30488"/>
    <w:rsid w:val="35C80195"/>
    <w:rsid w:val="35D13059"/>
    <w:rsid w:val="35D36DA5"/>
    <w:rsid w:val="35D54660"/>
    <w:rsid w:val="35E0728C"/>
    <w:rsid w:val="35E43171"/>
    <w:rsid w:val="35E73BA7"/>
    <w:rsid w:val="35E84393"/>
    <w:rsid w:val="35E85C7B"/>
    <w:rsid w:val="35E87EEF"/>
    <w:rsid w:val="35FB0355"/>
    <w:rsid w:val="35FB2318"/>
    <w:rsid w:val="35FD78B1"/>
    <w:rsid w:val="3604196C"/>
    <w:rsid w:val="36060897"/>
    <w:rsid w:val="360A701E"/>
    <w:rsid w:val="36173008"/>
    <w:rsid w:val="3619279E"/>
    <w:rsid w:val="36194532"/>
    <w:rsid w:val="362353CB"/>
    <w:rsid w:val="36274EBB"/>
    <w:rsid w:val="362D7FF8"/>
    <w:rsid w:val="3636108A"/>
    <w:rsid w:val="36376AFA"/>
    <w:rsid w:val="363947C0"/>
    <w:rsid w:val="363C023B"/>
    <w:rsid w:val="363F2BD1"/>
    <w:rsid w:val="36453593"/>
    <w:rsid w:val="364A6F3B"/>
    <w:rsid w:val="364B69F4"/>
    <w:rsid w:val="364F0986"/>
    <w:rsid w:val="365032D9"/>
    <w:rsid w:val="36527A5E"/>
    <w:rsid w:val="36584EBA"/>
    <w:rsid w:val="365F32F3"/>
    <w:rsid w:val="36706704"/>
    <w:rsid w:val="367C4ADB"/>
    <w:rsid w:val="367E6AA5"/>
    <w:rsid w:val="367F42B4"/>
    <w:rsid w:val="367F4A7C"/>
    <w:rsid w:val="36937DCA"/>
    <w:rsid w:val="36944297"/>
    <w:rsid w:val="36A91D74"/>
    <w:rsid w:val="36B26CC0"/>
    <w:rsid w:val="36B3674F"/>
    <w:rsid w:val="36C02C1A"/>
    <w:rsid w:val="36CA5847"/>
    <w:rsid w:val="36D13079"/>
    <w:rsid w:val="36D4246D"/>
    <w:rsid w:val="36D652FA"/>
    <w:rsid w:val="36D863AE"/>
    <w:rsid w:val="36DF7DA3"/>
    <w:rsid w:val="36E23147"/>
    <w:rsid w:val="36E236A7"/>
    <w:rsid w:val="36E80BB7"/>
    <w:rsid w:val="36EC5254"/>
    <w:rsid w:val="36F25DBA"/>
    <w:rsid w:val="36FC5A41"/>
    <w:rsid w:val="370451FC"/>
    <w:rsid w:val="370466B9"/>
    <w:rsid w:val="371005EB"/>
    <w:rsid w:val="37160A8C"/>
    <w:rsid w:val="37184804"/>
    <w:rsid w:val="371965DE"/>
    <w:rsid w:val="371E74BF"/>
    <w:rsid w:val="37210B9A"/>
    <w:rsid w:val="37221331"/>
    <w:rsid w:val="37321D6A"/>
    <w:rsid w:val="3734590E"/>
    <w:rsid w:val="373C0B93"/>
    <w:rsid w:val="37427AD3"/>
    <w:rsid w:val="3746108E"/>
    <w:rsid w:val="37490489"/>
    <w:rsid w:val="37490E61"/>
    <w:rsid w:val="374F7A62"/>
    <w:rsid w:val="37534A64"/>
    <w:rsid w:val="37634E86"/>
    <w:rsid w:val="3776649F"/>
    <w:rsid w:val="37850352"/>
    <w:rsid w:val="378B2AA5"/>
    <w:rsid w:val="3793032E"/>
    <w:rsid w:val="37A50ACE"/>
    <w:rsid w:val="37A5239D"/>
    <w:rsid w:val="37AF2D17"/>
    <w:rsid w:val="37B22EAA"/>
    <w:rsid w:val="37B7226F"/>
    <w:rsid w:val="37BD17F5"/>
    <w:rsid w:val="37CE2219"/>
    <w:rsid w:val="37CF5026"/>
    <w:rsid w:val="37D070E6"/>
    <w:rsid w:val="37D102B7"/>
    <w:rsid w:val="37DC5460"/>
    <w:rsid w:val="37DE77FC"/>
    <w:rsid w:val="37E42938"/>
    <w:rsid w:val="37E46759"/>
    <w:rsid w:val="37E868CC"/>
    <w:rsid w:val="37EE37B7"/>
    <w:rsid w:val="37F0752F"/>
    <w:rsid w:val="37F87C3D"/>
    <w:rsid w:val="37F963E3"/>
    <w:rsid w:val="380134EA"/>
    <w:rsid w:val="380B4369"/>
    <w:rsid w:val="380D00E1"/>
    <w:rsid w:val="3810372D"/>
    <w:rsid w:val="3812194B"/>
    <w:rsid w:val="38171804"/>
    <w:rsid w:val="38284F1B"/>
    <w:rsid w:val="383663CB"/>
    <w:rsid w:val="383A66C0"/>
    <w:rsid w:val="383E79CE"/>
    <w:rsid w:val="3848736B"/>
    <w:rsid w:val="38570DBE"/>
    <w:rsid w:val="385B0E4C"/>
    <w:rsid w:val="38625D3A"/>
    <w:rsid w:val="386A03D6"/>
    <w:rsid w:val="38765C86"/>
    <w:rsid w:val="38772089"/>
    <w:rsid w:val="38794714"/>
    <w:rsid w:val="38842D59"/>
    <w:rsid w:val="388B572F"/>
    <w:rsid w:val="388D4BB8"/>
    <w:rsid w:val="38914F69"/>
    <w:rsid w:val="38967651"/>
    <w:rsid w:val="389C420E"/>
    <w:rsid w:val="389F511F"/>
    <w:rsid w:val="38A365FB"/>
    <w:rsid w:val="38A63442"/>
    <w:rsid w:val="38A959CA"/>
    <w:rsid w:val="38B51340"/>
    <w:rsid w:val="38B67D23"/>
    <w:rsid w:val="38B94682"/>
    <w:rsid w:val="38BA7D2D"/>
    <w:rsid w:val="38C550C0"/>
    <w:rsid w:val="38D53666"/>
    <w:rsid w:val="38DA7CA8"/>
    <w:rsid w:val="38DD47FA"/>
    <w:rsid w:val="38DF721C"/>
    <w:rsid w:val="38E5422A"/>
    <w:rsid w:val="38E946AA"/>
    <w:rsid w:val="38EF3C8A"/>
    <w:rsid w:val="38F17D49"/>
    <w:rsid w:val="38F65019"/>
    <w:rsid w:val="38F848ED"/>
    <w:rsid w:val="38FB618B"/>
    <w:rsid w:val="390019C5"/>
    <w:rsid w:val="390927FE"/>
    <w:rsid w:val="390940BF"/>
    <w:rsid w:val="39111E53"/>
    <w:rsid w:val="391A0D07"/>
    <w:rsid w:val="391B1A4E"/>
    <w:rsid w:val="392119E3"/>
    <w:rsid w:val="39215C16"/>
    <w:rsid w:val="39360B0F"/>
    <w:rsid w:val="39360CE5"/>
    <w:rsid w:val="39630042"/>
    <w:rsid w:val="396957EB"/>
    <w:rsid w:val="39814292"/>
    <w:rsid w:val="398470DE"/>
    <w:rsid w:val="398D734C"/>
    <w:rsid w:val="39B27192"/>
    <w:rsid w:val="39C060E3"/>
    <w:rsid w:val="39CE1AF2"/>
    <w:rsid w:val="39D013C6"/>
    <w:rsid w:val="39D0586A"/>
    <w:rsid w:val="39D12B3B"/>
    <w:rsid w:val="39D54C2E"/>
    <w:rsid w:val="39DA3965"/>
    <w:rsid w:val="39DD3AE3"/>
    <w:rsid w:val="39E859F2"/>
    <w:rsid w:val="3A06025A"/>
    <w:rsid w:val="3A1224B7"/>
    <w:rsid w:val="3A1C0AAF"/>
    <w:rsid w:val="3A2471C5"/>
    <w:rsid w:val="3A270767"/>
    <w:rsid w:val="3A285D97"/>
    <w:rsid w:val="3A2E5AD9"/>
    <w:rsid w:val="3A331561"/>
    <w:rsid w:val="3A3A2CE3"/>
    <w:rsid w:val="3A3A38E8"/>
    <w:rsid w:val="3A5E69D2"/>
    <w:rsid w:val="3A7C32FC"/>
    <w:rsid w:val="3A824DB6"/>
    <w:rsid w:val="3A8328DC"/>
    <w:rsid w:val="3A873069"/>
    <w:rsid w:val="3A892E91"/>
    <w:rsid w:val="3A945167"/>
    <w:rsid w:val="3A976388"/>
    <w:rsid w:val="3AA12D62"/>
    <w:rsid w:val="3AB24F6F"/>
    <w:rsid w:val="3AB92E7E"/>
    <w:rsid w:val="3ACC4283"/>
    <w:rsid w:val="3AD44EE6"/>
    <w:rsid w:val="3AD53729"/>
    <w:rsid w:val="3ADE6B58"/>
    <w:rsid w:val="3AED7D56"/>
    <w:rsid w:val="3AF06079"/>
    <w:rsid w:val="3B034DFE"/>
    <w:rsid w:val="3B072532"/>
    <w:rsid w:val="3B073ADB"/>
    <w:rsid w:val="3B085907"/>
    <w:rsid w:val="3B0A0908"/>
    <w:rsid w:val="3B0F46A5"/>
    <w:rsid w:val="3B1B2B15"/>
    <w:rsid w:val="3B1B4028"/>
    <w:rsid w:val="3B1F4C58"/>
    <w:rsid w:val="3B5C643E"/>
    <w:rsid w:val="3B6726FF"/>
    <w:rsid w:val="3B6C7B2B"/>
    <w:rsid w:val="3B716378"/>
    <w:rsid w:val="3B745AE6"/>
    <w:rsid w:val="3B7641EF"/>
    <w:rsid w:val="3B8B0740"/>
    <w:rsid w:val="3B8B3E2A"/>
    <w:rsid w:val="3B8F0712"/>
    <w:rsid w:val="3B943753"/>
    <w:rsid w:val="3B974891"/>
    <w:rsid w:val="3BAE1DA8"/>
    <w:rsid w:val="3BB014AF"/>
    <w:rsid w:val="3BB15227"/>
    <w:rsid w:val="3BB56AC5"/>
    <w:rsid w:val="3BBD1E1E"/>
    <w:rsid w:val="3BBE5E35"/>
    <w:rsid w:val="3BC65D82"/>
    <w:rsid w:val="3BC907C3"/>
    <w:rsid w:val="3BCF08A5"/>
    <w:rsid w:val="3BD17677"/>
    <w:rsid w:val="3BD3198D"/>
    <w:rsid w:val="3BD57167"/>
    <w:rsid w:val="3BDF7FE6"/>
    <w:rsid w:val="3BE21884"/>
    <w:rsid w:val="3BE952FF"/>
    <w:rsid w:val="3BF05D4F"/>
    <w:rsid w:val="3BF2184F"/>
    <w:rsid w:val="3BF42E11"/>
    <w:rsid w:val="3BFB0460"/>
    <w:rsid w:val="3BFC46F4"/>
    <w:rsid w:val="3C004C11"/>
    <w:rsid w:val="3C1732DC"/>
    <w:rsid w:val="3C175CC6"/>
    <w:rsid w:val="3C1852A6"/>
    <w:rsid w:val="3C1A7FEE"/>
    <w:rsid w:val="3C2974B3"/>
    <w:rsid w:val="3C3025F0"/>
    <w:rsid w:val="3C3150D4"/>
    <w:rsid w:val="3C3275AE"/>
    <w:rsid w:val="3C34312B"/>
    <w:rsid w:val="3C3519B4"/>
    <w:rsid w:val="3C3976F6"/>
    <w:rsid w:val="3C3F2281"/>
    <w:rsid w:val="3C483805"/>
    <w:rsid w:val="3C527969"/>
    <w:rsid w:val="3C5702CE"/>
    <w:rsid w:val="3C587CFF"/>
    <w:rsid w:val="3C5938F5"/>
    <w:rsid w:val="3C614900"/>
    <w:rsid w:val="3C6C5E63"/>
    <w:rsid w:val="3C715BF0"/>
    <w:rsid w:val="3C7D7BE0"/>
    <w:rsid w:val="3C7F0E81"/>
    <w:rsid w:val="3C81062C"/>
    <w:rsid w:val="3C831A1B"/>
    <w:rsid w:val="3C844287"/>
    <w:rsid w:val="3C933906"/>
    <w:rsid w:val="3C9C41CE"/>
    <w:rsid w:val="3C9C5ED7"/>
    <w:rsid w:val="3C9E1EAD"/>
    <w:rsid w:val="3CB2540E"/>
    <w:rsid w:val="3CB7686D"/>
    <w:rsid w:val="3CC66AB0"/>
    <w:rsid w:val="3CC94B8C"/>
    <w:rsid w:val="3CCC3B6F"/>
    <w:rsid w:val="3CD131F0"/>
    <w:rsid w:val="3CD218F9"/>
    <w:rsid w:val="3CD43F35"/>
    <w:rsid w:val="3CFE4DF8"/>
    <w:rsid w:val="3CFF7FB4"/>
    <w:rsid w:val="3D067ABD"/>
    <w:rsid w:val="3D16685C"/>
    <w:rsid w:val="3D1A517B"/>
    <w:rsid w:val="3D1D0DC6"/>
    <w:rsid w:val="3D292494"/>
    <w:rsid w:val="3D2C5D6A"/>
    <w:rsid w:val="3D321FD0"/>
    <w:rsid w:val="3D341CEF"/>
    <w:rsid w:val="3D3562F7"/>
    <w:rsid w:val="3D3A778A"/>
    <w:rsid w:val="3D4C3459"/>
    <w:rsid w:val="3D5140C2"/>
    <w:rsid w:val="3D527BDE"/>
    <w:rsid w:val="3D5502B2"/>
    <w:rsid w:val="3D57641B"/>
    <w:rsid w:val="3D597924"/>
    <w:rsid w:val="3D655AF8"/>
    <w:rsid w:val="3D6A7D83"/>
    <w:rsid w:val="3D6E4A5A"/>
    <w:rsid w:val="3D750F6C"/>
    <w:rsid w:val="3D7D1865"/>
    <w:rsid w:val="3D7D5D1A"/>
    <w:rsid w:val="3D865D9D"/>
    <w:rsid w:val="3D8C7CC6"/>
    <w:rsid w:val="3D8D1D6A"/>
    <w:rsid w:val="3D931088"/>
    <w:rsid w:val="3D956BAE"/>
    <w:rsid w:val="3D9B6278"/>
    <w:rsid w:val="3DA56A48"/>
    <w:rsid w:val="3DA95108"/>
    <w:rsid w:val="3DB72FC9"/>
    <w:rsid w:val="3DBA6615"/>
    <w:rsid w:val="3DBE4E5B"/>
    <w:rsid w:val="3DCE3E6E"/>
    <w:rsid w:val="3DD36438"/>
    <w:rsid w:val="3DDD2303"/>
    <w:rsid w:val="3DE03BA2"/>
    <w:rsid w:val="3DEE1FC9"/>
    <w:rsid w:val="3DF77869"/>
    <w:rsid w:val="3DFB3A28"/>
    <w:rsid w:val="3DFB5077"/>
    <w:rsid w:val="3DFC4282"/>
    <w:rsid w:val="3E0533D3"/>
    <w:rsid w:val="3E0D3816"/>
    <w:rsid w:val="3E101040"/>
    <w:rsid w:val="3E1B68FC"/>
    <w:rsid w:val="3E2919ED"/>
    <w:rsid w:val="3E2979B2"/>
    <w:rsid w:val="3E2E71BA"/>
    <w:rsid w:val="3E48315D"/>
    <w:rsid w:val="3E5203E6"/>
    <w:rsid w:val="3E5720B6"/>
    <w:rsid w:val="3E592840"/>
    <w:rsid w:val="3E5E1696"/>
    <w:rsid w:val="3E652BD4"/>
    <w:rsid w:val="3E6A2A15"/>
    <w:rsid w:val="3E6B3DB3"/>
    <w:rsid w:val="3E73782B"/>
    <w:rsid w:val="3E7435D4"/>
    <w:rsid w:val="3E754836"/>
    <w:rsid w:val="3E7569E0"/>
    <w:rsid w:val="3E864749"/>
    <w:rsid w:val="3E985850"/>
    <w:rsid w:val="3EA943E3"/>
    <w:rsid w:val="3EAB2402"/>
    <w:rsid w:val="3EB05C6A"/>
    <w:rsid w:val="3EB93506"/>
    <w:rsid w:val="3EBC460F"/>
    <w:rsid w:val="3EBF1444"/>
    <w:rsid w:val="3EC139D3"/>
    <w:rsid w:val="3ECF4342"/>
    <w:rsid w:val="3ED25BE0"/>
    <w:rsid w:val="3ED4209E"/>
    <w:rsid w:val="3EE14075"/>
    <w:rsid w:val="3EE348F0"/>
    <w:rsid w:val="3EEB3727"/>
    <w:rsid w:val="3EFF3146"/>
    <w:rsid w:val="3F0F473E"/>
    <w:rsid w:val="3F13081C"/>
    <w:rsid w:val="3F1B1335"/>
    <w:rsid w:val="3F23643C"/>
    <w:rsid w:val="3F3172A4"/>
    <w:rsid w:val="3F335B0A"/>
    <w:rsid w:val="3F396AC8"/>
    <w:rsid w:val="3F405342"/>
    <w:rsid w:val="3F513576"/>
    <w:rsid w:val="3F566811"/>
    <w:rsid w:val="3F5D194E"/>
    <w:rsid w:val="3F6112E9"/>
    <w:rsid w:val="3F61244A"/>
    <w:rsid w:val="3F6548E3"/>
    <w:rsid w:val="3F71360C"/>
    <w:rsid w:val="3F762A0F"/>
    <w:rsid w:val="3F7C37F0"/>
    <w:rsid w:val="3F891BB1"/>
    <w:rsid w:val="3F894F8D"/>
    <w:rsid w:val="3F8B66FA"/>
    <w:rsid w:val="3F8C6F57"/>
    <w:rsid w:val="3F8D00E1"/>
    <w:rsid w:val="3FAC52F6"/>
    <w:rsid w:val="3FB2588F"/>
    <w:rsid w:val="3FBE4C04"/>
    <w:rsid w:val="3FC667B5"/>
    <w:rsid w:val="3FCA4B09"/>
    <w:rsid w:val="3FCB2D5B"/>
    <w:rsid w:val="3FCE63A8"/>
    <w:rsid w:val="3FD13A5D"/>
    <w:rsid w:val="3FD748AC"/>
    <w:rsid w:val="3FE50153"/>
    <w:rsid w:val="3FE86888"/>
    <w:rsid w:val="3FF31551"/>
    <w:rsid w:val="3FF6694B"/>
    <w:rsid w:val="3FF676AC"/>
    <w:rsid w:val="3FF83425"/>
    <w:rsid w:val="3FFB0DEF"/>
    <w:rsid w:val="40031273"/>
    <w:rsid w:val="400A2383"/>
    <w:rsid w:val="400A3B70"/>
    <w:rsid w:val="400E533D"/>
    <w:rsid w:val="400E7DEA"/>
    <w:rsid w:val="40155D85"/>
    <w:rsid w:val="4016703D"/>
    <w:rsid w:val="4016766C"/>
    <w:rsid w:val="40173725"/>
    <w:rsid w:val="401A09B9"/>
    <w:rsid w:val="402046DA"/>
    <w:rsid w:val="402E5098"/>
    <w:rsid w:val="40324B88"/>
    <w:rsid w:val="40355D37"/>
    <w:rsid w:val="40367C9B"/>
    <w:rsid w:val="40383A3F"/>
    <w:rsid w:val="4039229A"/>
    <w:rsid w:val="40410166"/>
    <w:rsid w:val="404F6F10"/>
    <w:rsid w:val="40644F5E"/>
    <w:rsid w:val="406C796F"/>
    <w:rsid w:val="406D3752"/>
    <w:rsid w:val="406D7ADF"/>
    <w:rsid w:val="407A652F"/>
    <w:rsid w:val="407E7DCE"/>
    <w:rsid w:val="4080623C"/>
    <w:rsid w:val="40820152"/>
    <w:rsid w:val="40A37834"/>
    <w:rsid w:val="40AD4AAD"/>
    <w:rsid w:val="40B35EE9"/>
    <w:rsid w:val="40B90E06"/>
    <w:rsid w:val="40B97058"/>
    <w:rsid w:val="40D22198"/>
    <w:rsid w:val="40D55514"/>
    <w:rsid w:val="40DF6392"/>
    <w:rsid w:val="40E02836"/>
    <w:rsid w:val="40E20BB1"/>
    <w:rsid w:val="40E8793D"/>
    <w:rsid w:val="40E90321"/>
    <w:rsid w:val="40F57964"/>
    <w:rsid w:val="40F66BD7"/>
    <w:rsid w:val="40F77B80"/>
    <w:rsid w:val="40FB2BEC"/>
    <w:rsid w:val="41087697"/>
    <w:rsid w:val="410B53D9"/>
    <w:rsid w:val="410F0A26"/>
    <w:rsid w:val="411300C5"/>
    <w:rsid w:val="41197AF6"/>
    <w:rsid w:val="41200E85"/>
    <w:rsid w:val="412530B3"/>
    <w:rsid w:val="41361A60"/>
    <w:rsid w:val="41466412"/>
    <w:rsid w:val="41474664"/>
    <w:rsid w:val="4148218A"/>
    <w:rsid w:val="41524DB6"/>
    <w:rsid w:val="415471C7"/>
    <w:rsid w:val="415E7BFF"/>
    <w:rsid w:val="416224F8"/>
    <w:rsid w:val="41622A2C"/>
    <w:rsid w:val="41670862"/>
    <w:rsid w:val="4168282C"/>
    <w:rsid w:val="416D1BF0"/>
    <w:rsid w:val="416E7E42"/>
    <w:rsid w:val="41784ACA"/>
    <w:rsid w:val="417F3AA1"/>
    <w:rsid w:val="41803AD5"/>
    <w:rsid w:val="418331C2"/>
    <w:rsid w:val="41850CE8"/>
    <w:rsid w:val="418E2292"/>
    <w:rsid w:val="41913B31"/>
    <w:rsid w:val="419A2F1C"/>
    <w:rsid w:val="41A247C0"/>
    <w:rsid w:val="41A45B8D"/>
    <w:rsid w:val="41A7056B"/>
    <w:rsid w:val="41A92154"/>
    <w:rsid w:val="41AC44C7"/>
    <w:rsid w:val="41AC6F72"/>
    <w:rsid w:val="41B62334"/>
    <w:rsid w:val="41BA2EE8"/>
    <w:rsid w:val="41BA7421"/>
    <w:rsid w:val="41C459D3"/>
    <w:rsid w:val="41D1034E"/>
    <w:rsid w:val="41D43EE2"/>
    <w:rsid w:val="41D65E56"/>
    <w:rsid w:val="41E67FBF"/>
    <w:rsid w:val="41ED579D"/>
    <w:rsid w:val="41EF2605"/>
    <w:rsid w:val="420E47DD"/>
    <w:rsid w:val="42171009"/>
    <w:rsid w:val="42186038"/>
    <w:rsid w:val="4218753F"/>
    <w:rsid w:val="42187DAE"/>
    <w:rsid w:val="42210B66"/>
    <w:rsid w:val="42221C38"/>
    <w:rsid w:val="422503ED"/>
    <w:rsid w:val="422957BE"/>
    <w:rsid w:val="423746D8"/>
    <w:rsid w:val="423A41C8"/>
    <w:rsid w:val="423C2445"/>
    <w:rsid w:val="42417305"/>
    <w:rsid w:val="424961B9"/>
    <w:rsid w:val="426569A3"/>
    <w:rsid w:val="42664FBD"/>
    <w:rsid w:val="426D5D1D"/>
    <w:rsid w:val="42721F3E"/>
    <w:rsid w:val="42752B1D"/>
    <w:rsid w:val="427B4567"/>
    <w:rsid w:val="427F75B3"/>
    <w:rsid w:val="42957E13"/>
    <w:rsid w:val="429749DB"/>
    <w:rsid w:val="429C278D"/>
    <w:rsid w:val="42AC766A"/>
    <w:rsid w:val="42B21FB1"/>
    <w:rsid w:val="42B73279"/>
    <w:rsid w:val="42C8359A"/>
    <w:rsid w:val="42DF65FD"/>
    <w:rsid w:val="42E22039"/>
    <w:rsid w:val="42F273CF"/>
    <w:rsid w:val="42FB2735"/>
    <w:rsid w:val="42FC3D5F"/>
    <w:rsid w:val="430B16C1"/>
    <w:rsid w:val="43183961"/>
    <w:rsid w:val="43261E98"/>
    <w:rsid w:val="432D7889"/>
    <w:rsid w:val="4333604F"/>
    <w:rsid w:val="43346E69"/>
    <w:rsid w:val="43364990"/>
    <w:rsid w:val="433E1A96"/>
    <w:rsid w:val="43422E12"/>
    <w:rsid w:val="434D4B84"/>
    <w:rsid w:val="435D0259"/>
    <w:rsid w:val="435D19C7"/>
    <w:rsid w:val="437F1824"/>
    <w:rsid w:val="43815163"/>
    <w:rsid w:val="438276EC"/>
    <w:rsid w:val="439E2535"/>
    <w:rsid w:val="43A075A0"/>
    <w:rsid w:val="43A27F86"/>
    <w:rsid w:val="43B34232"/>
    <w:rsid w:val="43BB30E7"/>
    <w:rsid w:val="43BC58A9"/>
    <w:rsid w:val="43BF0D53"/>
    <w:rsid w:val="43BF2BD7"/>
    <w:rsid w:val="43BF6706"/>
    <w:rsid w:val="43C132EA"/>
    <w:rsid w:val="43C611B3"/>
    <w:rsid w:val="43CC70A2"/>
    <w:rsid w:val="43CE2E1A"/>
    <w:rsid w:val="43E23D3A"/>
    <w:rsid w:val="43E73EDC"/>
    <w:rsid w:val="43EA4E2C"/>
    <w:rsid w:val="43F860E9"/>
    <w:rsid w:val="43FE4D82"/>
    <w:rsid w:val="4404683C"/>
    <w:rsid w:val="440B5E1C"/>
    <w:rsid w:val="440C2394"/>
    <w:rsid w:val="440E3DE4"/>
    <w:rsid w:val="440E7891"/>
    <w:rsid w:val="441429C0"/>
    <w:rsid w:val="442E4F1F"/>
    <w:rsid w:val="442E740C"/>
    <w:rsid w:val="443A0073"/>
    <w:rsid w:val="443D1321"/>
    <w:rsid w:val="44450C02"/>
    <w:rsid w:val="444543DB"/>
    <w:rsid w:val="444D5D15"/>
    <w:rsid w:val="444E5D09"/>
    <w:rsid w:val="445350CD"/>
    <w:rsid w:val="44535148"/>
    <w:rsid w:val="44564BBE"/>
    <w:rsid w:val="445940C9"/>
    <w:rsid w:val="445A2B5B"/>
    <w:rsid w:val="445B51E7"/>
    <w:rsid w:val="445D7CFA"/>
    <w:rsid w:val="445E303D"/>
    <w:rsid w:val="445E39E0"/>
    <w:rsid w:val="446353BC"/>
    <w:rsid w:val="446472DA"/>
    <w:rsid w:val="446A191A"/>
    <w:rsid w:val="446C249A"/>
    <w:rsid w:val="446F2488"/>
    <w:rsid w:val="44740643"/>
    <w:rsid w:val="44955345"/>
    <w:rsid w:val="44A0670F"/>
    <w:rsid w:val="44A212F5"/>
    <w:rsid w:val="44A41DCD"/>
    <w:rsid w:val="44A52BF2"/>
    <w:rsid w:val="44C61155"/>
    <w:rsid w:val="44C77869"/>
    <w:rsid w:val="44C935E1"/>
    <w:rsid w:val="44CB735A"/>
    <w:rsid w:val="44CC2C53"/>
    <w:rsid w:val="44CE63AA"/>
    <w:rsid w:val="44D10C27"/>
    <w:rsid w:val="44D112CD"/>
    <w:rsid w:val="44D22496"/>
    <w:rsid w:val="44D43DC6"/>
    <w:rsid w:val="44D64FEF"/>
    <w:rsid w:val="44DE33F8"/>
    <w:rsid w:val="44DF3895"/>
    <w:rsid w:val="44E4041B"/>
    <w:rsid w:val="44F248E6"/>
    <w:rsid w:val="44F92119"/>
    <w:rsid w:val="44FE1F0E"/>
    <w:rsid w:val="450E7246"/>
    <w:rsid w:val="451504C6"/>
    <w:rsid w:val="451A3E3D"/>
    <w:rsid w:val="452F78E8"/>
    <w:rsid w:val="4531388C"/>
    <w:rsid w:val="453246D3"/>
    <w:rsid w:val="45335716"/>
    <w:rsid w:val="453B0F0A"/>
    <w:rsid w:val="453B6C78"/>
    <w:rsid w:val="45400230"/>
    <w:rsid w:val="45442C68"/>
    <w:rsid w:val="45482758"/>
    <w:rsid w:val="454D5FC1"/>
    <w:rsid w:val="454F2C4E"/>
    <w:rsid w:val="4550785F"/>
    <w:rsid w:val="45525385"/>
    <w:rsid w:val="45546686"/>
    <w:rsid w:val="455574C2"/>
    <w:rsid w:val="455C4456"/>
    <w:rsid w:val="455E0479"/>
    <w:rsid w:val="456652D4"/>
    <w:rsid w:val="456B0A27"/>
    <w:rsid w:val="4571600E"/>
    <w:rsid w:val="457B0D2C"/>
    <w:rsid w:val="457B4D5F"/>
    <w:rsid w:val="457C19D9"/>
    <w:rsid w:val="45921C25"/>
    <w:rsid w:val="45926D25"/>
    <w:rsid w:val="45A831F7"/>
    <w:rsid w:val="45B24076"/>
    <w:rsid w:val="45B535E1"/>
    <w:rsid w:val="45B554A2"/>
    <w:rsid w:val="45BA12D4"/>
    <w:rsid w:val="45BB6065"/>
    <w:rsid w:val="45BE6EBE"/>
    <w:rsid w:val="45C85647"/>
    <w:rsid w:val="45CB6975"/>
    <w:rsid w:val="45CC2FA0"/>
    <w:rsid w:val="45CC506D"/>
    <w:rsid w:val="45D40490"/>
    <w:rsid w:val="45E0462A"/>
    <w:rsid w:val="45E66C38"/>
    <w:rsid w:val="45E71F71"/>
    <w:rsid w:val="45E76D7E"/>
    <w:rsid w:val="45F66658"/>
    <w:rsid w:val="460074D7"/>
    <w:rsid w:val="460526FF"/>
    <w:rsid w:val="46202C9B"/>
    <w:rsid w:val="462A689E"/>
    <w:rsid w:val="462C02CC"/>
    <w:rsid w:val="46317690"/>
    <w:rsid w:val="46333408"/>
    <w:rsid w:val="46344022"/>
    <w:rsid w:val="46496546"/>
    <w:rsid w:val="46524EED"/>
    <w:rsid w:val="46614B12"/>
    <w:rsid w:val="4665558C"/>
    <w:rsid w:val="4669507C"/>
    <w:rsid w:val="46744233"/>
    <w:rsid w:val="46752AA8"/>
    <w:rsid w:val="46752E4C"/>
    <w:rsid w:val="467557CF"/>
    <w:rsid w:val="46867605"/>
    <w:rsid w:val="468B0B18"/>
    <w:rsid w:val="46912545"/>
    <w:rsid w:val="46937077"/>
    <w:rsid w:val="469B2D5C"/>
    <w:rsid w:val="469D06DA"/>
    <w:rsid w:val="469F0754"/>
    <w:rsid w:val="46A41C10"/>
    <w:rsid w:val="46A71997"/>
    <w:rsid w:val="46AA5D18"/>
    <w:rsid w:val="46B11B10"/>
    <w:rsid w:val="46B84104"/>
    <w:rsid w:val="46C0440B"/>
    <w:rsid w:val="46C93D6D"/>
    <w:rsid w:val="46D763EC"/>
    <w:rsid w:val="46E96842"/>
    <w:rsid w:val="46EC7382"/>
    <w:rsid w:val="46EF1A82"/>
    <w:rsid w:val="46F05FD3"/>
    <w:rsid w:val="46FC4359"/>
    <w:rsid w:val="46FC6DE2"/>
    <w:rsid w:val="4707219F"/>
    <w:rsid w:val="470E79D1"/>
    <w:rsid w:val="471274C2"/>
    <w:rsid w:val="471A45C8"/>
    <w:rsid w:val="471A6352"/>
    <w:rsid w:val="471F573B"/>
    <w:rsid w:val="47211544"/>
    <w:rsid w:val="47392CA0"/>
    <w:rsid w:val="473C62ED"/>
    <w:rsid w:val="47415D10"/>
    <w:rsid w:val="47471457"/>
    <w:rsid w:val="474C5417"/>
    <w:rsid w:val="47501D98"/>
    <w:rsid w:val="476916D9"/>
    <w:rsid w:val="47714C6B"/>
    <w:rsid w:val="47727F60"/>
    <w:rsid w:val="47751B21"/>
    <w:rsid w:val="47775D42"/>
    <w:rsid w:val="477C493B"/>
    <w:rsid w:val="477F52E6"/>
    <w:rsid w:val="47857C94"/>
    <w:rsid w:val="47881B83"/>
    <w:rsid w:val="478C7274"/>
    <w:rsid w:val="479A3013"/>
    <w:rsid w:val="47A3011A"/>
    <w:rsid w:val="47A67C0A"/>
    <w:rsid w:val="47AA092A"/>
    <w:rsid w:val="47BB2540"/>
    <w:rsid w:val="47C2296F"/>
    <w:rsid w:val="47C827BF"/>
    <w:rsid w:val="47C84024"/>
    <w:rsid w:val="47CB2C12"/>
    <w:rsid w:val="47D64A17"/>
    <w:rsid w:val="47E10C42"/>
    <w:rsid w:val="47EA3F9B"/>
    <w:rsid w:val="47ED3A8B"/>
    <w:rsid w:val="47F170D7"/>
    <w:rsid w:val="47F66AF2"/>
    <w:rsid w:val="47F70466"/>
    <w:rsid w:val="48016106"/>
    <w:rsid w:val="480558CE"/>
    <w:rsid w:val="48114224"/>
    <w:rsid w:val="481E1E96"/>
    <w:rsid w:val="482374AD"/>
    <w:rsid w:val="482C010F"/>
    <w:rsid w:val="483C1CB0"/>
    <w:rsid w:val="48427933"/>
    <w:rsid w:val="484632C8"/>
    <w:rsid w:val="484E4529"/>
    <w:rsid w:val="484F7D12"/>
    <w:rsid w:val="4851461E"/>
    <w:rsid w:val="48537C88"/>
    <w:rsid w:val="486062E8"/>
    <w:rsid w:val="486F44A0"/>
    <w:rsid w:val="4871646A"/>
    <w:rsid w:val="487F0B87"/>
    <w:rsid w:val="48836636"/>
    <w:rsid w:val="48904B42"/>
    <w:rsid w:val="489A776F"/>
    <w:rsid w:val="489F0DA6"/>
    <w:rsid w:val="48A203D1"/>
    <w:rsid w:val="48A44149"/>
    <w:rsid w:val="48A51660"/>
    <w:rsid w:val="48A72F17"/>
    <w:rsid w:val="48AC2FFE"/>
    <w:rsid w:val="48AE4FC8"/>
    <w:rsid w:val="48C422A6"/>
    <w:rsid w:val="48C53BE5"/>
    <w:rsid w:val="48CF043C"/>
    <w:rsid w:val="48D62F9A"/>
    <w:rsid w:val="48D6451F"/>
    <w:rsid w:val="48DA400F"/>
    <w:rsid w:val="48E16257"/>
    <w:rsid w:val="48E924A4"/>
    <w:rsid w:val="48EA3B26"/>
    <w:rsid w:val="48FB789C"/>
    <w:rsid w:val="48FD5F50"/>
    <w:rsid w:val="48FF5824"/>
    <w:rsid w:val="48FF58F0"/>
    <w:rsid w:val="490177EE"/>
    <w:rsid w:val="4907303B"/>
    <w:rsid w:val="49105265"/>
    <w:rsid w:val="491D5CAA"/>
    <w:rsid w:val="49294574"/>
    <w:rsid w:val="49406D44"/>
    <w:rsid w:val="49417E3F"/>
    <w:rsid w:val="494D2533"/>
    <w:rsid w:val="495A6EFE"/>
    <w:rsid w:val="49642F0B"/>
    <w:rsid w:val="49724EAD"/>
    <w:rsid w:val="497B26BB"/>
    <w:rsid w:val="498307CC"/>
    <w:rsid w:val="49973CAE"/>
    <w:rsid w:val="499C12C5"/>
    <w:rsid w:val="49A264D0"/>
    <w:rsid w:val="49A95790"/>
    <w:rsid w:val="49B27B2C"/>
    <w:rsid w:val="49B87DB7"/>
    <w:rsid w:val="49C12AD9"/>
    <w:rsid w:val="49C500EB"/>
    <w:rsid w:val="49C56838"/>
    <w:rsid w:val="49C85750"/>
    <w:rsid w:val="49C86C38"/>
    <w:rsid w:val="49C96101"/>
    <w:rsid w:val="49CC7DFC"/>
    <w:rsid w:val="49CD27C0"/>
    <w:rsid w:val="49CF169A"/>
    <w:rsid w:val="49D2118A"/>
    <w:rsid w:val="49D420BB"/>
    <w:rsid w:val="49D45F30"/>
    <w:rsid w:val="49D4740E"/>
    <w:rsid w:val="49DC3DB7"/>
    <w:rsid w:val="49DF50E2"/>
    <w:rsid w:val="49E1184B"/>
    <w:rsid w:val="49E83032"/>
    <w:rsid w:val="49EC3FFA"/>
    <w:rsid w:val="49F17862"/>
    <w:rsid w:val="49F27137"/>
    <w:rsid w:val="49F34F3D"/>
    <w:rsid w:val="49F509D5"/>
    <w:rsid w:val="49F541B7"/>
    <w:rsid w:val="4A000AFA"/>
    <w:rsid w:val="4A001B39"/>
    <w:rsid w:val="4A05033E"/>
    <w:rsid w:val="4A192915"/>
    <w:rsid w:val="4A1B3BD3"/>
    <w:rsid w:val="4A1E1CDA"/>
    <w:rsid w:val="4A210735"/>
    <w:rsid w:val="4A251129"/>
    <w:rsid w:val="4A2B6D8C"/>
    <w:rsid w:val="4A316891"/>
    <w:rsid w:val="4A323E91"/>
    <w:rsid w:val="4A351409"/>
    <w:rsid w:val="4A372D9B"/>
    <w:rsid w:val="4A422BB4"/>
    <w:rsid w:val="4A4F4589"/>
    <w:rsid w:val="4A510301"/>
    <w:rsid w:val="4A5F5E87"/>
    <w:rsid w:val="4A633B90"/>
    <w:rsid w:val="4A6A13C3"/>
    <w:rsid w:val="4A795AFA"/>
    <w:rsid w:val="4A7B35D0"/>
    <w:rsid w:val="4A7D10F6"/>
    <w:rsid w:val="4A80578F"/>
    <w:rsid w:val="4A867329"/>
    <w:rsid w:val="4A946440"/>
    <w:rsid w:val="4A98209F"/>
    <w:rsid w:val="4A9F44B8"/>
    <w:rsid w:val="4AA267CC"/>
    <w:rsid w:val="4AA46683"/>
    <w:rsid w:val="4AA61A2D"/>
    <w:rsid w:val="4AAC1B2B"/>
    <w:rsid w:val="4AAE1812"/>
    <w:rsid w:val="4AB64608"/>
    <w:rsid w:val="4AC14F27"/>
    <w:rsid w:val="4AD8632C"/>
    <w:rsid w:val="4ADD7DE7"/>
    <w:rsid w:val="4ADE336A"/>
    <w:rsid w:val="4AE279BB"/>
    <w:rsid w:val="4AF57D24"/>
    <w:rsid w:val="4AFC5D65"/>
    <w:rsid w:val="4B1F3B7B"/>
    <w:rsid w:val="4B200741"/>
    <w:rsid w:val="4B2477C4"/>
    <w:rsid w:val="4B283B6C"/>
    <w:rsid w:val="4B321D8C"/>
    <w:rsid w:val="4B395DB7"/>
    <w:rsid w:val="4B3B76C9"/>
    <w:rsid w:val="4B3D6AD7"/>
    <w:rsid w:val="4B4174B2"/>
    <w:rsid w:val="4B4D0869"/>
    <w:rsid w:val="4B506959"/>
    <w:rsid w:val="4B5300A9"/>
    <w:rsid w:val="4B57748D"/>
    <w:rsid w:val="4B5D2CD5"/>
    <w:rsid w:val="4B623D4D"/>
    <w:rsid w:val="4B66496B"/>
    <w:rsid w:val="4B6D196D"/>
    <w:rsid w:val="4B77566F"/>
    <w:rsid w:val="4B7778F3"/>
    <w:rsid w:val="4B7D34FE"/>
    <w:rsid w:val="4B7F2C4C"/>
    <w:rsid w:val="4B842010"/>
    <w:rsid w:val="4B8D063B"/>
    <w:rsid w:val="4B99772C"/>
    <w:rsid w:val="4B9D5B42"/>
    <w:rsid w:val="4BA36430"/>
    <w:rsid w:val="4BB01F73"/>
    <w:rsid w:val="4BB604FC"/>
    <w:rsid w:val="4BCF5981"/>
    <w:rsid w:val="4BD33088"/>
    <w:rsid w:val="4BDB747B"/>
    <w:rsid w:val="4BE642A3"/>
    <w:rsid w:val="4BEC613D"/>
    <w:rsid w:val="4BF75236"/>
    <w:rsid w:val="4BFA23B6"/>
    <w:rsid w:val="4BFC353A"/>
    <w:rsid w:val="4BFD30C9"/>
    <w:rsid w:val="4BFE4A56"/>
    <w:rsid w:val="4C0A0767"/>
    <w:rsid w:val="4C0B2731"/>
    <w:rsid w:val="4C1C7528"/>
    <w:rsid w:val="4C1E662E"/>
    <w:rsid w:val="4C286C77"/>
    <w:rsid w:val="4C2B6528"/>
    <w:rsid w:val="4C371778"/>
    <w:rsid w:val="4C373527"/>
    <w:rsid w:val="4C484FEB"/>
    <w:rsid w:val="4C4B3A65"/>
    <w:rsid w:val="4C66678C"/>
    <w:rsid w:val="4C6B3801"/>
    <w:rsid w:val="4C7968E3"/>
    <w:rsid w:val="4C7B1665"/>
    <w:rsid w:val="4C7C718B"/>
    <w:rsid w:val="4C7E3BE0"/>
    <w:rsid w:val="4C7F0234"/>
    <w:rsid w:val="4C8A5D4C"/>
    <w:rsid w:val="4C9269AF"/>
    <w:rsid w:val="4C935FBE"/>
    <w:rsid w:val="4CA30492"/>
    <w:rsid w:val="4CA50490"/>
    <w:rsid w:val="4CB93188"/>
    <w:rsid w:val="4CBD4041"/>
    <w:rsid w:val="4CC40F65"/>
    <w:rsid w:val="4CC82E39"/>
    <w:rsid w:val="4CCB6089"/>
    <w:rsid w:val="4CCC1EC1"/>
    <w:rsid w:val="4CCD0F40"/>
    <w:rsid w:val="4CD906C8"/>
    <w:rsid w:val="4CD91E21"/>
    <w:rsid w:val="4CE65752"/>
    <w:rsid w:val="4CE92A73"/>
    <w:rsid w:val="4CF3744D"/>
    <w:rsid w:val="4CF37F1C"/>
    <w:rsid w:val="4CF94904"/>
    <w:rsid w:val="4CFD7018"/>
    <w:rsid w:val="4D003630"/>
    <w:rsid w:val="4D05056F"/>
    <w:rsid w:val="4D076ED6"/>
    <w:rsid w:val="4D0A29E9"/>
    <w:rsid w:val="4D152CCC"/>
    <w:rsid w:val="4D156915"/>
    <w:rsid w:val="4D1A4D7D"/>
    <w:rsid w:val="4D3006A2"/>
    <w:rsid w:val="4D313484"/>
    <w:rsid w:val="4D381304"/>
    <w:rsid w:val="4D3E5C17"/>
    <w:rsid w:val="4D4001B9"/>
    <w:rsid w:val="4D4145EB"/>
    <w:rsid w:val="4D4177F6"/>
    <w:rsid w:val="4D454103"/>
    <w:rsid w:val="4D465BE9"/>
    <w:rsid w:val="4D4B54DB"/>
    <w:rsid w:val="4D533AF7"/>
    <w:rsid w:val="4D6245D3"/>
    <w:rsid w:val="4D641A43"/>
    <w:rsid w:val="4D662315"/>
    <w:rsid w:val="4D6E4655"/>
    <w:rsid w:val="4D720CBA"/>
    <w:rsid w:val="4D844D4E"/>
    <w:rsid w:val="4D8B1A73"/>
    <w:rsid w:val="4D9034D3"/>
    <w:rsid w:val="4DA076E0"/>
    <w:rsid w:val="4DA56F78"/>
    <w:rsid w:val="4DAA3627"/>
    <w:rsid w:val="4DAE63D6"/>
    <w:rsid w:val="4DC34673"/>
    <w:rsid w:val="4DC45D61"/>
    <w:rsid w:val="4DCD10CD"/>
    <w:rsid w:val="4DDA6E03"/>
    <w:rsid w:val="4DDC2521"/>
    <w:rsid w:val="4DDF3E76"/>
    <w:rsid w:val="4DE50C9F"/>
    <w:rsid w:val="4DE84AD8"/>
    <w:rsid w:val="4DF72F6D"/>
    <w:rsid w:val="4E013DEC"/>
    <w:rsid w:val="4E0D09E3"/>
    <w:rsid w:val="4E0D2791"/>
    <w:rsid w:val="4E1C4782"/>
    <w:rsid w:val="4E1D7B05"/>
    <w:rsid w:val="4E1F73FA"/>
    <w:rsid w:val="4E292F7A"/>
    <w:rsid w:val="4E2B2C17"/>
    <w:rsid w:val="4E2D575B"/>
    <w:rsid w:val="4E322846"/>
    <w:rsid w:val="4E3B6612"/>
    <w:rsid w:val="4E3E6DEE"/>
    <w:rsid w:val="4E425A7A"/>
    <w:rsid w:val="4E434AB4"/>
    <w:rsid w:val="4E5008D0"/>
    <w:rsid w:val="4E501E31"/>
    <w:rsid w:val="4E51766B"/>
    <w:rsid w:val="4E555EE6"/>
    <w:rsid w:val="4E573864"/>
    <w:rsid w:val="4E5A52AA"/>
    <w:rsid w:val="4E5F2648"/>
    <w:rsid w:val="4E656129"/>
    <w:rsid w:val="4E6A4366"/>
    <w:rsid w:val="4E6F51FA"/>
    <w:rsid w:val="4E7520E4"/>
    <w:rsid w:val="4E7718E3"/>
    <w:rsid w:val="4E7A08D1"/>
    <w:rsid w:val="4E825391"/>
    <w:rsid w:val="4E8D38D2"/>
    <w:rsid w:val="4EA12ED9"/>
    <w:rsid w:val="4EA67419"/>
    <w:rsid w:val="4EA84268"/>
    <w:rsid w:val="4EA91989"/>
    <w:rsid w:val="4EAA7FE0"/>
    <w:rsid w:val="4EAC01FC"/>
    <w:rsid w:val="4EB1274B"/>
    <w:rsid w:val="4EB8094F"/>
    <w:rsid w:val="4EB86085"/>
    <w:rsid w:val="4ECB5369"/>
    <w:rsid w:val="4ED11A10"/>
    <w:rsid w:val="4ED66FBD"/>
    <w:rsid w:val="4EEC4EA9"/>
    <w:rsid w:val="4F053468"/>
    <w:rsid w:val="4F075432"/>
    <w:rsid w:val="4F1C389C"/>
    <w:rsid w:val="4F245FE4"/>
    <w:rsid w:val="4F253B0A"/>
    <w:rsid w:val="4F2C723A"/>
    <w:rsid w:val="4F2D5406"/>
    <w:rsid w:val="4F2E4FCA"/>
    <w:rsid w:val="4F2F0144"/>
    <w:rsid w:val="4F363F69"/>
    <w:rsid w:val="4F4523B9"/>
    <w:rsid w:val="4F471CD3"/>
    <w:rsid w:val="4F496547"/>
    <w:rsid w:val="4F4E4E0F"/>
    <w:rsid w:val="4F594C4B"/>
    <w:rsid w:val="4F5A08DF"/>
    <w:rsid w:val="4F5E44C7"/>
    <w:rsid w:val="4F6332E0"/>
    <w:rsid w:val="4F727DAB"/>
    <w:rsid w:val="4F730D1A"/>
    <w:rsid w:val="4F7F321A"/>
    <w:rsid w:val="4F815A58"/>
    <w:rsid w:val="4F820F5D"/>
    <w:rsid w:val="4F846A83"/>
    <w:rsid w:val="4F86486F"/>
    <w:rsid w:val="4F8C5DBB"/>
    <w:rsid w:val="4F8D51D2"/>
    <w:rsid w:val="4F9A34F0"/>
    <w:rsid w:val="4F9D4D33"/>
    <w:rsid w:val="4FA65CD6"/>
    <w:rsid w:val="4FAF5295"/>
    <w:rsid w:val="4FB4610D"/>
    <w:rsid w:val="4FBF2ACD"/>
    <w:rsid w:val="4FC20D5E"/>
    <w:rsid w:val="4FC51B26"/>
    <w:rsid w:val="4FCF5D60"/>
    <w:rsid w:val="4FD66488"/>
    <w:rsid w:val="4FD9551B"/>
    <w:rsid w:val="4FDF5480"/>
    <w:rsid w:val="4FE82F64"/>
    <w:rsid w:val="4FE85264"/>
    <w:rsid w:val="4FFD05E3"/>
    <w:rsid w:val="50013F50"/>
    <w:rsid w:val="50036960"/>
    <w:rsid w:val="50106568"/>
    <w:rsid w:val="5011721D"/>
    <w:rsid w:val="5012408F"/>
    <w:rsid w:val="501677B9"/>
    <w:rsid w:val="501A5638"/>
    <w:rsid w:val="50267B3A"/>
    <w:rsid w:val="502C6E46"/>
    <w:rsid w:val="50324731"/>
    <w:rsid w:val="503415A5"/>
    <w:rsid w:val="504225B1"/>
    <w:rsid w:val="50440280"/>
    <w:rsid w:val="505A77E4"/>
    <w:rsid w:val="505E4156"/>
    <w:rsid w:val="5060304C"/>
    <w:rsid w:val="507054CE"/>
    <w:rsid w:val="507D4F01"/>
    <w:rsid w:val="5086101B"/>
    <w:rsid w:val="508D75E0"/>
    <w:rsid w:val="508D7BB9"/>
    <w:rsid w:val="508E0ACA"/>
    <w:rsid w:val="508E7C21"/>
    <w:rsid w:val="5093176B"/>
    <w:rsid w:val="509657F7"/>
    <w:rsid w:val="50970A38"/>
    <w:rsid w:val="509947B0"/>
    <w:rsid w:val="509B4084"/>
    <w:rsid w:val="509D0704"/>
    <w:rsid w:val="50A04105"/>
    <w:rsid w:val="50A54F03"/>
    <w:rsid w:val="50A7046E"/>
    <w:rsid w:val="50A73C18"/>
    <w:rsid w:val="50B909AE"/>
    <w:rsid w:val="50C33A43"/>
    <w:rsid w:val="50C43425"/>
    <w:rsid w:val="50C8299F"/>
    <w:rsid w:val="50C873E5"/>
    <w:rsid w:val="50CD7C2A"/>
    <w:rsid w:val="50D13F4A"/>
    <w:rsid w:val="50D2718E"/>
    <w:rsid w:val="50D43C7D"/>
    <w:rsid w:val="50E179F8"/>
    <w:rsid w:val="50F138EB"/>
    <w:rsid w:val="50F15A61"/>
    <w:rsid w:val="50F47802"/>
    <w:rsid w:val="51030093"/>
    <w:rsid w:val="51031C29"/>
    <w:rsid w:val="51064D0C"/>
    <w:rsid w:val="51097FB2"/>
    <w:rsid w:val="510C31D4"/>
    <w:rsid w:val="510C4F82"/>
    <w:rsid w:val="510E2BC7"/>
    <w:rsid w:val="51127C41"/>
    <w:rsid w:val="51136310"/>
    <w:rsid w:val="51161216"/>
    <w:rsid w:val="51167467"/>
    <w:rsid w:val="511B1F21"/>
    <w:rsid w:val="51212FD0"/>
    <w:rsid w:val="51220D81"/>
    <w:rsid w:val="51227AC1"/>
    <w:rsid w:val="512868A1"/>
    <w:rsid w:val="512A541B"/>
    <w:rsid w:val="5132656A"/>
    <w:rsid w:val="51350707"/>
    <w:rsid w:val="51360251"/>
    <w:rsid w:val="513908AB"/>
    <w:rsid w:val="514069D9"/>
    <w:rsid w:val="51502E5B"/>
    <w:rsid w:val="515133B6"/>
    <w:rsid w:val="515B57A7"/>
    <w:rsid w:val="516A4179"/>
    <w:rsid w:val="516E7C31"/>
    <w:rsid w:val="517302C8"/>
    <w:rsid w:val="5176689F"/>
    <w:rsid w:val="51840FBC"/>
    <w:rsid w:val="51877A7C"/>
    <w:rsid w:val="518A5EA7"/>
    <w:rsid w:val="51957554"/>
    <w:rsid w:val="51965D47"/>
    <w:rsid w:val="51A11B6E"/>
    <w:rsid w:val="51BD44CE"/>
    <w:rsid w:val="51C308C1"/>
    <w:rsid w:val="51CD695E"/>
    <w:rsid w:val="51D01F37"/>
    <w:rsid w:val="51D05FAF"/>
    <w:rsid w:val="51DC4954"/>
    <w:rsid w:val="51DC6E82"/>
    <w:rsid w:val="51E25E0C"/>
    <w:rsid w:val="51E4763B"/>
    <w:rsid w:val="51F6660D"/>
    <w:rsid w:val="51F83758"/>
    <w:rsid w:val="51FF3E12"/>
    <w:rsid w:val="520008D8"/>
    <w:rsid w:val="52031A97"/>
    <w:rsid w:val="52092A3E"/>
    <w:rsid w:val="52106E8B"/>
    <w:rsid w:val="522307D5"/>
    <w:rsid w:val="522D415F"/>
    <w:rsid w:val="523000D4"/>
    <w:rsid w:val="52343870"/>
    <w:rsid w:val="52373BC4"/>
    <w:rsid w:val="523D116B"/>
    <w:rsid w:val="5246001F"/>
    <w:rsid w:val="524F76D6"/>
    <w:rsid w:val="525034C8"/>
    <w:rsid w:val="52565CBE"/>
    <w:rsid w:val="52586755"/>
    <w:rsid w:val="52636E23"/>
    <w:rsid w:val="5264494A"/>
    <w:rsid w:val="5272350A"/>
    <w:rsid w:val="52741030"/>
    <w:rsid w:val="52780842"/>
    <w:rsid w:val="527C1C93"/>
    <w:rsid w:val="52891F38"/>
    <w:rsid w:val="528943B0"/>
    <w:rsid w:val="528B29C4"/>
    <w:rsid w:val="528C584F"/>
    <w:rsid w:val="52923160"/>
    <w:rsid w:val="52B4308A"/>
    <w:rsid w:val="52B458D1"/>
    <w:rsid w:val="52B87C6D"/>
    <w:rsid w:val="52C917DE"/>
    <w:rsid w:val="52CB7AB2"/>
    <w:rsid w:val="52CC2C1B"/>
    <w:rsid w:val="52D20210"/>
    <w:rsid w:val="52D615E9"/>
    <w:rsid w:val="52DF1B7E"/>
    <w:rsid w:val="52E84E13"/>
    <w:rsid w:val="53050B7B"/>
    <w:rsid w:val="530F1224"/>
    <w:rsid w:val="531B76FE"/>
    <w:rsid w:val="531B778A"/>
    <w:rsid w:val="532A4557"/>
    <w:rsid w:val="532A7941"/>
    <w:rsid w:val="532F0EAF"/>
    <w:rsid w:val="532F31A9"/>
    <w:rsid w:val="532F6D06"/>
    <w:rsid w:val="533D58C6"/>
    <w:rsid w:val="533F53E5"/>
    <w:rsid w:val="53470422"/>
    <w:rsid w:val="53500F5E"/>
    <w:rsid w:val="53590A66"/>
    <w:rsid w:val="535F60AA"/>
    <w:rsid w:val="536A184A"/>
    <w:rsid w:val="536C1D08"/>
    <w:rsid w:val="536F2207"/>
    <w:rsid w:val="5375137F"/>
    <w:rsid w:val="53751DF0"/>
    <w:rsid w:val="53770B49"/>
    <w:rsid w:val="53853596"/>
    <w:rsid w:val="538708F0"/>
    <w:rsid w:val="538E0FB2"/>
    <w:rsid w:val="538E2B94"/>
    <w:rsid w:val="539F032F"/>
    <w:rsid w:val="53B72306"/>
    <w:rsid w:val="53BE21B0"/>
    <w:rsid w:val="53D04F5F"/>
    <w:rsid w:val="53D51BCF"/>
    <w:rsid w:val="53D665BC"/>
    <w:rsid w:val="53DE1B1B"/>
    <w:rsid w:val="53E4700B"/>
    <w:rsid w:val="53E835A2"/>
    <w:rsid w:val="540B32CF"/>
    <w:rsid w:val="54161C73"/>
    <w:rsid w:val="54196DD1"/>
    <w:rsid w:val="541C13C4"/>
    <w:rsid w:val="541C6B0D"/>
    <w:rsid w:val="541E0128"/>
    <w:rsid w:val="542101ED"/>
    <w:rsid w:val="542A48BB"/>
    <w:rsid w:val="543547EF"/>
    <w:rsid w:val="543A0B40"/>
    <w:rsid w:val="543C792C"/>
    <w:rsid w:val="544B37D2"/>
    <w:rsid w:val="544F3B03"/>
    <w:rsid w:val="54617F19"/>
    <w:rsid w:val="54635303"/>
    <w:rsid w:val="54660E4D"/>
    <w:rsid w:val="54676B89"/>
    <w:rsid w:val="54725D0F"/>
    <w:rsid w:val="54790DFE"/>
    <w:rsid w:val="54792782"/>
    <w:rsid w:val="547C5F7A"/>
    <w:rsid w:val="547E6196"/>
    <w:rsid w:val="548B028B"/>
    <w:rsid w:val="548D783F"/>
    <w:rsid w:val="54974453"/>
    <w:rsid w:val="549A696D"/>
    <w:rsid w:val="54AF36C7"/>
    <w:rsid w:val="54AF6350"/>
    <w:rsid w:val="54B03E76"/>
    <w:rsid w:val="54B7697A"/>
    <w:rsid w:val="54BA6AA3"/>
    <w:rsid w:val="54BF40B9"/>
    <w:rsid w:val="54C10D47"/>
    <w:rsid w:val="54C16083"/>
    <w:rsid w:val="54C65448"/>
    <w:rsid w:val="54CC5C05"/>
    <w:rsid w:val="54D272FC"/>
    <w:rsid w:val="54D65E84"/>
    <w:rsid w:val="54E078D4"/>
    <w:rsid w:val="54E16725"/>
    <w:rsid w:val="54E227E7"/>
    <w:rsid w:val="55027091"/>
    <w:rsid w:val="550F1E4B"/>
    <w:rsid w:val="550F3998"/>
    <w:rsid w:val="5516409A"/>
    <w:rsid w:val="55173EF5"/>
    <w:rsid w:val="551E1924"/>
    <w:rsid w:val="55211072"/>
    <w:rsid w:val="5524508C"/>
    <w:rsid w:val="552A0AB2"/>
    <w:rsid w:val="55314FB7"/>
    <w:rsid w:val="55324B54"/>
    <w:rsid w:val="553477B9"/>
    <w:rsid w:val="553754D8"/>
    <w:rsid w:val="554106F8"/>
    <w:rsid w:val="55432F3C"/>
    <w:rsid w:val="55437CB7"/>
    <w:rsid w:val="554C1E5A"/>
    <w:rsid w:val="55596D6D"/>
    <w:rsid w:val="555B2034"/>
    <w:rsid w:val="555F6564"/>
    <w:rsid w:val="55690F4D"/>
    <w:rsid w:val="55693BC5"/>
    <w:rsid w:val="556F1F83"/>
    <w:rsid w:val="55702989"/>
    <w:rsid w:val="55767965"/>
    <w:rsid w:val="557D644E"/>
    <w:rsid w:val="557F1E9D"/>
    <w:rsid w:val="559451F6"/>
    <w:rsid w:val="55952B05"/>
    <w:rsid w:val="55986DE4"/>
    <w:rsid w:val="559D43FA"/>
    <w:rsid w:val="559F600D"/>
    <w:rsid w:val="55A24414"/>
    <w:rsid w:val="55AD4C33"/>
    <w:rsid w:val="55B206F9"/>
    <w:rsid w:val="55BB49A2"/>
    <w:rsid w:val="55C2270D"/>
    <w:rsid w:val="55C32960"/>
    <w:rsid w:val="55C37BD9"/>
    <w:rsid w:val="55C71284"/>
    <w:rsid w:val="55D818D6"/>
    <w:rsid w:val="55E12460"/>
    <w:rsid w:val="55E26084"/>
    <w:rsid w:val="55E56FAA"/>
    <w:rsid w:val="55E637A2"/>
    <w:rsid w:val="55EA0194"/>
    <w:rsid w:val="55EE6C62"/>
    <w:rsid w:val="55F14999"/>
    <w:rsid w:val="55FC16FF"/>
    <w:rsid w:val="55FE1079"/>
    <w:rsid w:val="56020701"/>
    <w:rsid w:val="561F5757"/>
    <w:rsid w:val="561F59C5"/>
    <w:rsid w:val="561F7505"/>
    <w:rsid w:val="56293EE0"/>
    <w:rsid w:val="56332FB1"/>
    <w:rsid w:val="563805C7"/>
    <w:rsid w:val="563C278B"/>
    <w:rsid w:val="56413D37"/>
    <w:rsid w:val="5646094D"/>
    <w:rsid w:val="56487BA0"/>
    <w:rsid w:val="564B02FA"/>
    <w:rsid w:val="564D0A93"/>
    <w:rsid w:val="564F06B8"/>
    <w:rsid w:val="56764C4B"/>
    <w:rsid w:val="56777341"/>
    <w:rsid w:val="567A2848"/>
    <w:rsid w:val="56876E58"/>
    <w:rsid w:val="56913476"/>
    <w:rsid w:val="5691782A"/>
    <w:rsid w:val="569706EB"/>
    <w:rsid w:val="569A29B0"/>
    <w:rsid w:val="56A96844"/>
    <w:rsid w:val="56B53243"/>
    <w:rsid w:val="56BA722E"/>
    <w:rsid w:val="56C105BC"/>
    <w:rsid w:val="56C1260D"/>
    <w:rsid w:val="56CD7F7E"/>
    <w:rsid w:val="56D243F8"/>
    <w:rsid w:val="56D57BC4"/>
    <w:rsid w:val="56D7187F"/>
    <w:rsid w:val="56DE7518"/>
    <w:rsid w:val="56E10C5F"/>
    <w:rsid w:val="56E453CE"/>
    <w:rsid w:val="56E87D0B"/>
    <w:rsid w:val="56E9366F"/>
    <w:rsid w:val="56EC69C1"/>
    <w:rsid w:val="56F0330A"/>
    <w:rsid w:val="56F50266"/>
    <w:rsid w:val="56F664B8"/>
    <w:rsid w:val="5706264C"/>
    <w:rsid w:val="570A3B6C"/>
    <w:rsid w:val="570A77E8"/>
    <w:rsid w:val="570D7DC7"/>
    <w:rsid w:val="57120428"/>
    <w:rsid w:val="571635F3"/>
    <w:rsid w:val="5730139F"/>
    <w:rsid w:val="57482A8C"/>
    <w:rsid w:val="574A39A6"/>
    <w:rsid w:val="57527466"/>
    <w:rsid w:val="5753390A"/>
    <w:rsid w:val="57571678"/>
    <w:rsid w:val="57587D3B"/>
    <w:rsid w:val="575C02E5"/>
    <w:rsid w:val="57601B83"/>
    <w:rsid w:val="57672F12"/>
    <w:rsid w:val="576776FC"/>
    <w:rsid w:val="576833FE"/>
    <w:rsid w:val="576D1AA1"/>
    <w:rsid w:val="57723665"/>
    <w:rsid w:val="577613A7"/>
    <w:rsid w:val="577C44E3"/>
    <w:rsid w:val="578C69EF"/>
    <w:rsid w:val="578E3249"/>
    <w:rsid w:val="57914433"/>
    <w:rsid w:val="579A7FEE"/>
    <w:rsid w:val="57A263F1"/>
    <w:rsid w:val="57A31A70"/>
    <w:rsid w:val="57A777B2"/>
    <w:rsid w:val="57AB6104"/>
    <w:rsid w:val="57AC301B"/>
    <w:rsid w:val="57B206AA"/>
    <w:rsid w:val="57BD5228"/>
    <w:rsid w:val="57C10EF8"/>
    <w:rsid w:val="57C230F2"/>
    <w:rsid w:val="57CE1CBE"/>
    <w:rsid w:val="57CF18FE"/>
    <w:rsid w:val="57D01BA9"/>
    <w:rsid w:val="57E5652D"/>
    <w:rsid w:val="57EA3B43"/>
    <w:rsid w:val="57EF2F07"/>
    <w:rsid w:val="58027B04"/>
    <w:rsid w:val="58046B24"/>
    <w:rsid w:val="58093FC9"/>
    <w:rsid w:val="58112E7E"/>
    <w:rsid w:val="581806B0"/>
    <w:rsid w:val="58217F72"/>
    <w:rsid w:val="582412C4"/>
    <w:rsid w:val="582531E0"/>
    <w:rsid w:val="582A3F3F"/>
    <w:rsid w:val="58384D06"/>
    <w:rsid w:val="584168D9"/>
    <w:rsid w:val="585516A3"/>
    <w:rsid w:val="58686878"/>
    <w:rsid w:val="5877136C"/>
    <w:rsid w:val="587B27C3"/>
    <w:rsid w:val="58805EF4"/>
    <w:rsid w:val="58855799"/>
    <w:rsid w:val="58866610"/>
    <w:rsid w:val="58892E17"/>
    <w:rsid w:val="588B70D4"/>
    <w:rsid w:val="58907B5C"/>
    <w:rsid w:val="589F2DAA"/>
    <w:rsid w:val="58A037BC"/>
    <w:rsid w:val="58BC103B"/>
    <w:rsid w:val="58BD4DB3"/>
    <w:rsid w:val="58BE710D"/>
    <w:rsid w:val="58D57A83"/>
    <w:rsid w:val="58EB7B73"/>
    <w:rsid w:val="58F24704"/>
    <w:rsid w:val="58F24A5D"/>
    <w:rsid w:val="58F55EA9"/>
    <w:rsid w:val="58F577F2"/>
    <w:rsid w:val="58FD4651"/>
    <w:rsid w:val="58FF18EE"/>
    <w:rsid w:val="59000FFD"/>
    <w:rsid w:val="5900556C"/>
    <w:rsid w:val="590824D3"/>
    <w:rsid w:val="590C1DCE"/>
    <w:rsid w:val="59126EAD"/>
    <w:rsid w:val="59195262"/>
    <w:rsid w:val="591A04A8"/>
    <w:rsid w:val="59241AB0"/>
    <w:rsid w:val="592E6D1B"/>
    <w:rsid w:val="59361296"/>
    <w:rsid w:val="593E4AEB"/>
    <w:rsid w:val="59432262"/>
    <w:rsid w:val="59467474"/>
    <w:rsid w:val="594D56F4"/>
    <w:rsid w:val="59575208"/>
    <w:rsid w:val="59584D95"/>
    <w:rsid w:val="595E0345"/>
    <w:rsid w:val="595E31C9"/>
    <w:rsid w:val="59603256"/>
    <w:rsid w:val="59605E6B"/>
    <w:rsid w:val="596516D3"/>
    <w:rsid w:val="597104E6"/>
    <w:rsid w:val="597638E0"/>
    <w:rsid w:val="59771004"/>
    <w:rsid w:val="59823447"/>
    <w:rsid w:val="5984764D"/>
    <w:rsid w:val="598D29D8"/>
    <w:rsid w:val="5991071A"/>
    <w:rsid w:val="599F2AFC"/>
    <w:rsid w:val="59A16F8B"/>
    <w:rsid w:val="59A246D5"/>
    <w:rsid w:val="59A336DC"/>
    <w:rsid w:val="59A73A9A"/>
    <w:rsid w:val="59A8242F"/>
    <w:rsid w:val="59AA17DC"/>
    <w:rsid w:val="59B46794"/>
    <w:rsid w:val="59BB0994"/>
    <w:rsid w:val="59C7413C"/>
    <w:rsid w:val="59CD1026"/>
    <w:rsid w:val="59CE5DD4"/>
    <w:rsid w:val="59D02F58"/>
    <w:rsid w:val="59D5405E"/>
    <w:rsid w:val="59D92F41"/>
    <w:rsid w:val="59E3084A"/>
    <w:rsid w:val="59E9179D"/>
    <w:rsid w:val="59ED1600"/>
    <w:rsid w:val="59EF79BA"/>
    <w:rsid w:val="5A0E0E4B"/>
    <w:rsid w:val="5A144EA7"/>
    <w:rsid w:val="5A160C1D"/>
    <w:rsid w:val="5A166E71"/>
    <w:rsid w:val="5A236E98"/>
    <w:rsid w:val="5A28320F"/>
    <w:rsid w:val="5A2E5F69"/>
    <w:rsid w:val="5A3000A7"/>
    <w:rsid w:val="5A3205EC"/>
    <w:rsid w:val="5A3317D1"/>
    <w:rsid w:val="5A370CB5"/>
    <w:rsid w:val="5A3A3B76"/>
    <w:rsid w:val="5A41571A"/>
    <w:rsid w:val="5A4A2FF1"/>
    <w:rsid w:val="5A4E2167"/>
    <w:rsid w:val="5A5111B9"/>
    <w:rsid w:val="5A5621B8"/>
    <w:rsid w:val="5A597CB9"/>
    <w:rsid w:val="5A5B17A8"/>
    <w:rsid w:val="5A5E515C"/>
    <w:rsid w:val="5A61633E"/>
    <w:rsid w:val="5A667177"/>
    <w:rsid w:val="5A68773D"/>
    <w:rsid w:val="5A732629"/>
    <w:rsid w:val="5A843DDB"/>
    <w:rsid w:val="5A851901"/>
    <w:rsid w:val="5A8875EF"/>
    <w:rsid w:val="5A8913F1"/>
    <w:rsid w:val="5A8C571A"/>
    <w:rsid w:val="5A9B2ED2"/>
    <w:rsid w:val="5AA31461"/>
    <w:rsid w:val="5AB741B0"/>
    <w:rsid w:val="5AD010C3"/>
    <w:rsid w:val="5AD06AC0"/>
    <w:rsid w:val="5AD76768"/>
    <w:rsid w:val="5AD96C4E"/>
    <w:rsid w:val="5ADD25E4"/>
    <w:rsid w:val="5AE76475"/>
    <w:rsid w:val="5AED6097"/>
    <w:rsid w:val="5B017F03"/>
    <w:rsid w:val="5B0D3DD0"/>
    <w:rsid w:val="5B0E26DA"/>
    <w:rsid w:val="5B0E7B48"/>
    <w:rsid w:val="5B1038C0"/>
    <w:rsid w:val="5B1B56C4"/>
    <w:rsid w:val="5B231846"/>
    <w:rsid w:val="5B26477F"/>
    <w:rsid w:val="5B294982"/>
    <w:rsid w:val="5B31172E"/>
    <w:rsid w:val="5B3475AF"/>
    <w:rsid w:val="5B3E34C1"/>
    <w:rsid w:val="5B4B6810"/>
    <w:rsid w:val="5B4C0C4A"/>
    <w:rsid w:val="5B653C0C"/>
    <w:rsid w:val="5B6B5832"/>
    <w:rsid w:val="5B704E3A"/>
    <w:rsid w:val="5B7D6942"/>
    <w:rsid w:val="5B847336"/>
    <w:rsid w:val="5B8D6580"/>
    <w:rsid w:val="5B976BDA"/>
    <w:rsid w:val="5B9C6C19"/>
    <w:rsid w:val="5B9C7585"/>
    <w:rsid w:val="5BA72CE5"/>
    <w:rsid w:val="5BAA5AC3"/>
    <w:rsid w:val="5BAE7BE5"/>
    <w:rsid w:val="5BB93F58"/>
    <w:rsid w:val="5BCF1086"/>
    <w:rsid w:val="5BD15BA3"/>
    <w:rsid w:val="5BD40D92"/>
    <w:rsid w:val="5BEA628D"/>
    <w:rsid w:val="5BF07F80"/>
    <w:rsid w:val="5BF668D1"/>
    <w:rsid w:val="5BFC5BF3"/>
    <w:rsid w:val="5BFE196B"/>
    <w:rsid w:val="5BFF72D5"/>
    <w:rsid w:val="5C005841"/>
    <w:rsid w:val="5C051C83"/>
    <w:rsid w:val="5C0D7C82"/>
    <w:rsid w:val="5C1C274E"/>
    <w:rsid w:val="5C2036C9"/>
    <w:rsid w:val="5C241CB9"/>
    <w:rsid w:val="5C263AFC"/>
    <w:rsid w:val="5C2C0286"/>
    <w:rsid w:val="5C33127F"/>
    <w:rsid w:val="5C3B671B"/>
    <w:rsid w:val="5C3F445D"/>
    <w:rsid w:val="5C4750C0"/>
    <w:rsid w:val="5C481930"/>
    <w:rsid w:val="5C4B0150"/>
    <w:rsid w:val="5C503D91"/>
    <w:rsid w:val="5C583771"/>
    <w:rsid w:val="5C5A1297"/>
    <w:rsid w:val="5C5B603E"/>
    <w:rsid w:val="5C645C72"/>
    <w:rsid w:val="5C675088"/>
    <w:rsid w:val="5C692832"/>
    <w:rsid w:val="5C693288"/>
    <w:rsid w:val="5C6E3AD4"/>
    <w:rsid w:val="5C6F6236"/>
    <w:rsid w:val="5C71381A"/>
    <w:rsid w:val="5C78171D"/>
    <w:rsid w:val="5C8B76A2"/>
    <w:rsid w:val="5C901A0C"/>
    <w:rsid w:val="5C9713C7"/>
    <w:rsid w:val="5C97230F"/>
    <w:rsid w:val="5C9D7821"/>
    <w:rsid w:val="5CA4490C"/>
    <w:rsid w:val="5CA56C3B"/>
    <w:rsid w:val="5CA64766"/>
    <w:rsid w:val="5CA6628A"/>
    <w:rsid w:val="5CA93D1E"/>
    <w:rsid w:val="5CB169DD"/>
    <w:rsid w:val="5CBD2177"/>
    <w:rsid w:val="5CC968AB"/>
    <w:rsid w:val="5CCA36C6"/>
    <w:rsid w:val="5CCE7103"/>
    <w:rsid w:val="5CD716F7"/>
    <w:rsid w:val="5CE149CB"/>
    <w:rsid w:val="5CE84AF5"/>
    <w:rsid w:val="5CE96177"/>
    <w:rsid w:val="5CEB7CD4"/>
    <w:rsid w:val="5CF02DF3"/>
    <w:rsid w:val="5CF76AE6"/>
    <w:rsid w:val="5CFC40FC"/>
    <w:rsid w:val="5D06727B"/>
    <w:rsid w:val="5D094A6B"/>
    <w:rsid w:val="5D096819"/>
    <w:rsid w:val="5D0E4DF8"/>
    <w:rsid w:val="5D1A27D4"/>
    <w:rsid w:val="5D206234"/>
    <w:rsid w:val="5D213E13"/>
    <w:rsid w:val="5D234E41"/>
    <w:rsid w:val="5D2378DB"/>
    <w:rsid w:val="5D296FE9"/>
    <w:rsid w:val="5D366662"/>
    <w:rsid w:val="5D42371D"/>
    <w:rsid w:val="5D4360D7"/>
    <w:rsid w:val="5D46495E"/>
    <w:rsid w:val="5D50269A"/>
    <w:rsid w:val="5D523C06"/>
    <w:rsid w:val="5D5D5A31"/>
    <w:rsid w:val="5D663B38"/>
    <w:rsid w:val="5D685251"/>
    <w:rsid w:val="5D6D0B56"/>
    <w:rsid w:val="5D72030D"/>
    <w:rsid w:val="5D733756"/>
    <w:rsid w:val="5D734A41"/>
    <w:rsid w:val="5D7843A7"/>
    <w:rsid w:val="5D79574D"/>
    <w:rsid w:val="5D7C348F"/>
    <w:rsid w:val="5D864BAE"/>
    <w:rsid w:val="5D8B36D2"/>
    <w:rsid w:val="5D8E51F5"/>
    <w:rsid w:val="5D9234A5"/>
    <w:rsid w:val="5D932D9F"/>
    <w:rsid w:val="5D9B1B67"/>
    <w:rsid w:val="5D9B4E99"/>
    <w:rsid w:val="5D9D2426"/>
    <w:rsid w:val="5D9E2892"/>
    <w:rsid w:val="5DAB167E"/>
    <w:rsid w:val="5DB72C38"/>
    <w:rsid w:val="5DB87E78"/>
    <w:rsid w:val="5DBF429F"/>
    <w:rsid w:val="5DE352BC"/>
    <w:rsid w:val="5DE67970"/>
    <w:rsid w:val="5DE80B25"/>
    <w:rsid w:val="5DEA15D4"/>
    <w:rsid w:val="5DEF41AF"/>
    <w:rsid w:val="5DF97493"/>
    <w:rsid w:val="5DFB2606"/>
    <w:rsid w:val="5E031175"/>
    <w:rsid w:val="5E044002"/>
    <w:rsid w:val="5E062326"/>
    <w:rsid w:val="5E0A3BD6"/>
    <w:rsid w:val="5E196F30"/>
    <w:rsid w:val="5E201D9B"/>
    <w:rsid w:val="5E303DAE"/>
    <w:rsid w:val="5E345B18"/>
    <w:rsid w:val="5E36363E"/>
    <w:rsid w:val="5E385608"/>
    <w:rsid w:val="5E3D49CC"/>
    <w:rsid w:val="5E464A77"/>
    <w:rsid w:val="5E4D4EE5"/>
    <w:rsid w:val="5E5B12F6"/>
    <w:rsid w:val="5E5E4187"/>
    <w:rsid w:val="5E5E7DA1"/>
    <w:rsid w:val="5E647358"/>
    <w:rsid w:val="5E677C9B"/>
    <w:rsid w:val="5E6D0BDE"/>
    <w:rsid w:val="5E735C6E"/>
    <w:rsid w:val="5E7D0D88"/>
    <w:rsid w:val="5E7F7D55"/>
    <w:rsid w:val="5E8636CA"/>
    <w:rsid w:val="5E897C12"/>
    <w:rsid w:val="5E9640DD"/>
    <w:rsid w:val="5E975C16"/>
    <w:rsid w:val="5E9E47E2"/>
    <w:rsid w:val="5EA06D09"/>
    <w:rsid w:val="5EA12494"/>
    <w:rsid w:val="5EA22A81"/>
    <w:rsid w:val="5EA42C9D"/>
    <w:rsid w:val="5EB822A5"/>
    <w:rsid w:val="5EBB3B43"/>
    <w:rsid w:val="5EBD0DF8"/>
    <w:rsid w:val="5EC703B5"/>
    <w:rsid w:val="5ECA3D86"/>
    <w:rsid w:val="5ED2780B"/>
    <w:rsid w:val="5ED56562"/>
    <w:rsid w:val="5EDB3072"/>
    <w:rsid w:val="5EF256D7"/>
    <w:rsid w:val="5EF534F9"/>
    <w:rsid w:val="5EFF6126"/>
    <w:rsid w:val="5F0009BF"/>
    <w:rsid w:val="5F017B7E"/>
    <w:rsid w:val="5F080D23"/>
    <w:rsid w:val="5F090805"/>
    <w:rsid w:val="5F096FA4"/>
    <w:rsid w:val="5F0B6879"/>
    <w:rsid w:val="5F2142EE"/>
    <w:rsid w:val="5F262209"/>
    <w:rsid w:val="5F270667"/>
    <w:rsid w:val="5F2F32B2"/>
    <w:rsid w:val="5F3051B0"/>
    <w:rsid w:val="5F3079A4"/>
    <w:rsid w:val="5F320135"/>
    <w:rsid w:val="5F323509"/>
    <w:rsid w:val="5F394B3E"/>
    <w:rsid w:val="5F3E404E"/>
    <w:rsid w:val="5F480E27"/>
    <w:rsid w:val="5F481DEF"/>
    <w:rsid w:val="5F4B3987"/>
    <w:rsid w:val="5F553F98"/>
    <w:rsid w:val="5F555D46"/>
    <w:rsid w:val="5F5A341A"/>
    <w:rsid w:val="5F5A34E6"/>
    <w:rsid w:val="5F5A6467"/>
    <w:rsid w:val="5F6139D4"/>
    <w:rsid w:val="5F654B6B"/>
    <w:rsid w:val="5F667F53"/>
    <w:rsid w:val="5F6C28E9"/>
    <w:rsid w:val="5F71432B"/>
    <w:rsid w:val="5F742C2E"/>
    <w:rsid w:val="5F7E5F0A"/>
    <w:rsid w:val="5F84662B"/>
    <w:rsid w:val="5F872261"/>
    <w:rsid w:val="5F885EB6"/>
    <w:rsid w:val="5F944830"/>
    <w:rsid w:val="5F971ACB"/>
    <w:rsid w:val="5F97635E"/>
    <w:rsid w:val="5F985E35"/>
    <w:rsid w:val="5F995689"/>
    <w:rsid w:val="5FA40A7B"/>
    <w:rsid w:val="5FB15A8B"/>
    <w:rsid w:val="5FB23198"/>
    <w:rsid w:val="5FB87F82"/>
    <w:rsid w:val="5FCE4CFC"/>
    <w:rsid w:val="5FD23689"/>
    <w:rsid w:val="5FEC48FC"/>
    <w:rsid w:val="5FF76DFD"/>
    <w:rsid w:val="5FFD73A2"/>
    <w:rsid w:val="60005369"/>
    <w:rsid w:val="6005776C"/>
    <w:rsid w:val="6008725C"/>
    <w:rsid w:val="60116111"/>
    <w:rsid w:val="601479AF"/>
    <w:rsid w:val="601920CC"/>
    <w:rsid w:val="601E438A"/>
    <w:rsid w:val="60213E7A"/>
    <w:rsid w:val="602306CF"/>
    <w:rsid w:val="602C32D5"/>
    <w:rsid w:val="60346696"/>
    <w:rsid w:val="603911C4"/>
    <w:rsid w:val="603E15E2"/>
    <w:rsid w:val="604007A4"/>
    <w:rsid w:val="60425536"/>
    <w:rsid w:val="60462592"/>
    <w:rsid w:val="6053412C"/>
    <w:rsid w:val="605B738C"/>
    <w:rsid w:val="606415C7"/>
    <w:rsid w:val="606C2F62"/>
    <w:rsid w:val="607E0055"/>
    <w:rsid w:val="607E496D"/>
    <w:rsid w:val="607F1033"/>
    <w:rsid w:val="60820DBC"/>
    <w:rsid w:val="608605F1"/>
    <w:rsid w:val="608B2E4F"/>
    <w:rsid w:val="608E028F"/>
    <w:rsid w:val="609B00D0"/>
    <w:rsid w:val="60A46F85"/>
    <w:rsid w:val="60A8696C"/>
    <w:rsid w:val="60AD5FE5"/>
    <w:rsid w:val="60AD6507"/>
    <w:rsid w:val="60BB64B7"/>
    <w:rsid w:val="60C17DDE"/>
    <w:rsid w:val="60C211B9"/>
    <w:rsid w:val="60C94E19"/>
    <w:rsid w:val="60CB3226"/>
    <w:rsid w:val="60CD561F"/>
    <w:rsid w:val="60CE5DB0"/>
    <w:rsid w:val="60D1764E"/>
    <w:rsid w:val="60E27AAD"/>
    <w:rsid w:val="60F51116"/>
    <w:rsid w:val="60F87ED5"/>
    <w:rsid w:val="61023E0F"/>
    <w:rsid w:val="6108004C"/>
    <w:rsid w:val="61143166"/>
    <w:rsid w:val="611539DF"/>
    <w:rsid w:val="61167DC8"/>
    <w:rsid w:val="611F03B9"/>
    <w:rsid w:val="61293F12"/>
    <w:rsid w:val="613E1DA9"/>
    <w:rsid w:val="61410E47"/>
    <w:rsid w:val="61460F0D"/>
    <w:rsid w:val="61473905"/>
    <w:rsid w:val="61602B8D"/>
    <w:rsid w:val="6162474A"/>
    <w:rsid w:val="6164369D"/>
    <w:rsid w:val="61745EB9"/>
    <w:rsid w:val="617E0854"/>
    <w:rsid w:val="617E18D9"/>
    <w:rsid w:val="61832254"/>
    <w:rsid w:val="6187144B"/>
    <w:rsid w:val="61894054"/>
    <w:rsid w:val="618D5292"/>
    <w:rsid w:val="619A2136"/>
    <w:rsid w:val="619A7282"/>
    <w:rsid w:val="619E5741"/>
    <w:rsid w:val="619F1E93"/>
    <w:rsid w:val="61B320E4"/>
    <w:rsid w:val="61C12FAD"/>
    <w:rsid w:val="61C176C2"/>
    <w:rsid w:val="61C706CC"/>
    <w:rsid w:val="61D05B58"/>
    <w:rsid w:val="61D2342D"/>
    <w:rsid w:val="61D75B6D"/>
    <w:rsid w:val="61DA42E7"/>
    <w:rsid w:val="61DC3AD2"/>
    <w:rsid w:val="61DE64C6"/>
    <w:rsid w:val="61FD7178"/>
    <w:rsid w:val="6208709F"/>
    <w:rsid w:val="621E754B"/>
    <w:rsid w:val="6228109C"/>
    <w:rsid w:val="622B4866"/>
    <w:rsid w:val="622F7613"/>
    <w:rsid w:val="623754E3"/>
    <w:rsid w:val="6239194F"/>
    <w:rsid w:val="623C4F9B"/>
    <w:rsid w:val="623D7F35"/>
    <w:rsid w:val="623F7E62"/>
    <w:rsid w:val="6244299E"/>
    <w:rsid w:val="62481626"/>
    <w:rsid w:val="624F1172"/>
    <w:rsid w:val="625403AE"/>
    <w:rsid w:val="6256605D"/>
    <w:rsid w:val="62571DD5"/>
    <w:rsid w:val="625A44DB"/>
    <w:rsid w:val="625C563D"/>
    <w:rsid w:val="62795F1E"/>
    <w:rsid w:val="627E1B63"/>
    <w:rsid w:val="62816E52"/>
    <w:rsid w:val="6291476F"/>
    <w:rsid w:val="629879FA"/>
    <w:rsid w:val="6299063F"/>
    <w:rsid w:val="62A019CE"/>
    <w:rsid w:val="62A0377C"/>
    <w:rsid w:val="62C07A8C"/>
    <w:rsid w:val="62C10EC2"/>
    <w:rsid w:val="62CB185E"/>
    <w:rsid w:val="62D640DE"/>
    <w:rsid w:val="62DD22DA"/>
    <w:rsid w:val="62E33E95"/>
    <w:rsid w:val="62E53885"/>
    <w:rsid w:val="62E775FD"/>
    <w:rsid w:val="62ED4773"/>
    <w:rsid w:val="6300421A"/>
    <w:rsid w:val="630448B2"/>
    <w:rsid w:val="630838C4"/>
    <w:rsid w:val="63091321"/>
    <w:rsid w:val="630A1E3D"/>
    <w:rsid w:val="6311467A"/>
    <w:rsid w:val="63116428"/>
    <w:rsid w:val="63163A3E"/>
    <w:rsid w:val="631877B6"/>
    <w:rsid w:val="632B573B"/>
    <w:rsid w:val="633B0925"/>
    <w:rsid w:val="633D546F"/>
    <w:rsid w:val="634E31D8"/>
    <w:rsid w:val="635262AB"/>
    <w:rsid w:val="635672B4"/>
    <w:rsid w:val="635C3E17"/>
    <w:rsid w:val="63614405"/>
    <w:rsid w:val="636C2C5D"/>
    <w:rsid w:val="63815B89"/>
    <w:rsid w:val="63950E07"/>
    <w:rsid w:val="639A2957"/>
    <w:rsid w:val="63A36B67"/>
    <w:rsid w:val="63A73B14"/>
    <w:rsid w:val="63A869B3"/>
    <w:rsid w:val="63AB687C"/>
    <w:rsid w:val="63AD669D"/>
    <w:rsid w:val="63B514A9"/>
    <w:rsid w:val="63B76FCF"/>
    <w:rsid w:val="63C11BFC"/>
    <w:rsid w:val="63C139AA"/>
    <w:rsid w:val="63C86F64"/>
    <w:rsid w:val="63CA22E3"/>
    <w:rsid w:val="63CA7B95"/>
    <w:rsid w:val="63CC234F"/>
    <w:rsid w:val="63D62630"/>
    <w:rsid w:val="63D94715"/>
    <w:rsid w:val="63D97A6C"/>
    <w:rsid w:val="63DB5434"/>
    <w:rsid w:val="63EB6C79"/>
    <w:rsid w:val="63F275E8"/>
    <w:rsid w:val="63FD332C"/>
    <w:rsid w:val="64000E9B"/>
    <w:rsid w:val="64024568"/>
    <w:rsid w:val="640D4E41"/>
    <w:rsid w:val="64175F64"/>
    <w:rsid w:val="64177A6E"/>
    <w:rsid w:val="64187AC6"/>
    <w:rsid w:val="641C0FFE"/>
    <w:rsid w:val="641E725D"/>
    <w:rsid w:val="642301C1"/>
    <w:rsid w:val="64275F11"/>
    <w:rsid w:val="64355421"/>
    <w:rsid w:val="643C5726"/>
    <w:rsid w:val="643D06E7"/>
    <w:rsid w:val="643E7EF6"/>
    <w:rsid w:val="644022A5"/>
    <w:rsid w:val="64435C0D"/>
    <w:rsid w:val="644545DB"/>
    <w:rsid w:val="64527C4E"/>
    <w:rsid w:val="64590086"/>
    <w:rsid w:val="64594E8B"/>
    <w:rsid w:val="6459770D"/>
    <w:rsid w:val="645C506D"/>
    <w:rsid w:val="646D3BEE"/>
    <w:rsid w:val="646F50E5"/>
    <w:rsid w:val="64724127"/>
    <w:rsid w:val="64797FAF"/>
    <w:rsid w:val="64803865"/>
    <w:rsid w:val="648509E3"/>
    <w:rsid w:val="648A0240"/>
    <w:rsid w:val="648F5856"/>
    <w:rsid w:val="64942E6C"/>
    <w:rsid w:val="649B3BDE"/>
    <w:rsid w:val="64A01811"/>
    <w:rsid w:val="64A445C0"/>
    <w:rsid w:val="64A62BA0"/>
    <w:rsid w:val="64A65EC9"/>
    <w:rsid w:val="64A706F2"/>
    <w:rsid w:val="64AB65D7"/>
    <w:rsid w:val="64BB79F1"/>
    <w:rsid w:val="64C3323E"/>
    <w:rsid w:val="64C85EC6"/>
    <w:rsid w:val="64C96996"/>
    <w:rsid w:val="64CA4AE0"/>
    <w:rsid w:val="64D724A4"/>
    <w:rsid w:val="64D931EB"/>
    <w:rsid w:val="64D96A12"/>
    <w:rsid w:val="64DC7F47"/>
    <w:rsid w:val="64E657CB"/>
    <w:rsid w:val="64EE453D"/>
    <w:rsid w:val="64F658D5"/>
    <w:rsid w:val="64F97173"/>
    <w:rsid w:val="65017422"/>
    <w:rsid w:val="65020D09"/>
    <w:rsid w:val="650275A5"/>
    <w:rsid w:val="65066BB2"/>
    <w:rsid w:val="650A2FE9"/>
    <w:rsid w:val="650D7B25"/>
    <w:rsid w:val="65104D6D"/>
    <w:rsid w:val="651421FF"/>
    <w:rsid w:val="651B7E76"/>
    <w:rsid w:val="651E6BDA"/>
    <w:rsid w:val="652017BA"/>
    <w:rsid w:val="65236AA6"/>
    <w:rsid w:val="65264782"/>
    <w:rsid w:val="652C4779"/>
    <w:rsid w:val="652F2B95"/>
    <w:rsid w:val="653343A7"/>
    <w:rsid w:val="65347CC5"/>
    <w:rsid w:val="6536294F"/>
    <w:rsid w:val="65386311"/>
    <w:rsid w:val="65387362"/>
    <w:rsid w:val="65402FF4"/>
    <w:rsid w:val="654C7870"/>
    <w:rsid w:val="6555191C"/>
    <w:rsid w:val="655A5D7E"/>
    <w:rsid w:val="655E54E8"/>
    <w:rsid w:val="65757142"/>
    <w:rsid w:val="65815AE7"/>
    <w:rsid w:val="658456DC"/>
    <w:rsid w:val="65896749"/>
    <w:rsid w:val="658A56D6"/>
    <w:rsid w:val="658B31D0"/>
    <w:rsid w:val="65904BBD"/>
    <w:rsid w:val="659375C8"/>
    <w:rsid w:val="659867BC"/>
    <w:rsid w:val="65A64748"/>
    <w:rsid w:val="65AF597F"/>
    <w:rsid w:val="65B337C6"/>
    <w:rsid w:val="65B80DDC"/>
    <w:rsid w:val="65BC4ECF"/>
    <w:rsid w:val="65BD63F3"/>
    <w:rsid w:val="65C71020"/>
    <w:rsid w:val="65CE23AE"/>
    <w:rsid w:val="65D33E68"/>
    <w:rsid w:val="65D75707"/>
    <w:rsid w:val="65E01A8D"/>
    <w:rsid w:val="65E75A61"/>
    <w:rsid w:val="65F027A9"/>
    <w:rsid w:val="65FA0E37"/>
    <w:rsid w:val="66007CEA"/>
    <w:rsid w:val="6603474E"/>
    <w:rsid w:val="66044EE0"/>
    <w:rsid w:val="660F30F2"/>
    <w:rsid w:val="661029C7"/>
    <w:rsid w:val="661D4A3A"/>
    <w:rsid w:val="661E50E3"/>
    <w:rsid w:val="66214028"/>
    <w:rsid w:val="662320BD"/>
    <w:rsid w:val="66263F98"/>
    <w:rsid w:val="662C4D38"/>
    <w:rsid w:val="662F5543"/>
    <w:rsid w:val="6635067F"/>
    <w:rsid w:val="663559C2"/>
    <w:rsid w:val="66377F53"/>
    <w:rsid w:val="663910A3"/>
    <w:rsid w:val="663A7A43"/>
    <w:rsid w:val="664A18A7"/>
    <w:rsid w:val="664B7EA3"/>
    <w:rsid w:val="664D3C1B"/>
    <w:rsid w:val="66504814"/>
    <w:rsid w:val="665144D0"/>
    <w:rsid w:val="66552ACF"/>
    <w:rsid w:val="6659611C"/>
    <w:rsid w:val="665B5ADC"/>
    <w:rsid w:val="665D0D99"/>
    <w:rsid w:val="665D1426"/>
    <w:rsid w:val="666516F7"/>
    <w:rsid w:val="666B6A92"/>
    <w:rsid w:val="666E1938"/>
    <w:rsid w:val="66713A40"/>
    <w:rsid w:val="667E3DD4"/>
    <w:rsid w:val="66802CF4"/>
    <w:rsid w:val="66846F11"/>
    <w:rsid w:val="668645CE"/>
    <w:rsid w:val="668F726E"/>
    <w:rsid w:val="669047B5"/>
    <w:rsid w:val="66AB204E"/>
    <w:rsid w:val="66B25A97"/>
    <w:rsid w:val="66B615E6"/>
    <w:rsid w:val="66CC0608"/>
    <w:rsid w:val="66CC2D91"/>
    <w:rsid w:val="66CF4630"/>
    <w:rsid w:val="66D056F8"/>
    <w:rsid w:val="66E16033"/>
    <w:rsid w:val="66E16111"/>
    <w:rsid w:val="66E20DA6"/>
    <w:rsid w:val="66E34AD7"/>
    <w:rsid w:val="66E74612"/>
    <w:rsid w:val="66EB76F6"/>
    <w:rsid w:val="66EC0FD2"/>
    <w:rsid w:val="670505AC"/>
    <w:rsid w:val="670544F5"/>
    <w:rsid w:val="67095D94"/>
    <w:rsid w:val="670B5FBE"/>
    <w:rsid w:val="670F7BDD"/>
    <w:rsid w:val="67130EDA"/>
    <w:rsid w:val="671958AB"/>
    <w:rsid w:val="671C0C72"/>
    <w:rsid w:val="67222492"/>
    <w:rsid w:val="67245E96"/>
    <w:rsid w:val="67294D7D"/>
    <w:rsid w:val="672E75A8"/>
    <w:rsid w:val="672F50CE"/>
    <w:rsid w:val="673068BB"/>
    <w:rsid w:val="67327B96"/>
    <w:rsid w:val="6738694F"/>
    <w:rsid w:val="67451F3E"/>
    <w:rsid w:val="6746377C"/>
    <w:rsid w:val="675B177B"/>
    <w:rsid w:val="675D1198"/>
    <w:rsid w:val="675E3CE0"/>
    <w:rsid w:val="67674868"/>
    <w:rsid w:val="676905E0"/>
    <w:rsid w:val="67694A84"/>
    <w:rsid w:val="67811345"/>
    <w:rsid w:val="678154CE"/>
    <w:rsid w:val="678216A2"/>
    <w:rsid w:val="678A67A9"/>
    <w:rsid w:val="67911B42"/>
    <w:rsid w:val="67916664"/>
    <w:rsid w:val="67952D8D"/>
    <w:rsid w:val="6796339F"/>
    <w:rsid w:val="67982C74"/>
    <w:rsid w:val="679A77F5"/>
    <w:rsid w:val="679D028A"/>
    <w:rsid w:val="67A1421E"/>
    <w:rsid w:val="67A46EEE"/>
    <w:rsid w:val="67A53780"/>
    <w:rsid w:val="67AB7D98"/>
    <w:rsid w:val="67AE4BAF"/>
    <w:rsid w:val="67B11F87"/>
    <w:rsid w:val="67C021CA"/>
    <w:rsid w:val="67D55AC7"/>
    <w:rsid w:val="67DD2D7C"/>
    <w:rsid w:val="67DE5809"/>
    <w:rsid w:val="67DE5FB5"/>
    <w:rsid w:val="67E15774"/>
    <w:rsid w:val="67EA267E"/>
    <w:rsid w:val="67F44F9E"/>
    <w:rsid w:val="67F7566D"/>
    <w:rsid w:val="67F91A3C"/>
    <w:rsid w:val="680113F6"/>
    <w:rsid w:val="68116C19"/>
    <w:rsid w:val="68132720"/>
    <w:rsid w:val="68142C42"/>
    <w:rsid w:val="6814681B"/>
    <w:rsid w:val="68180C57"/>
    <w:rsid w:val="681A2AEB"/>
    <w:rsid w:val="681E49E4"/>
    <w:rsid w:val="6821545C"/>
    <w:rsid w:val="68366D80"/>
    <w:rsid w:val="683F7593"/>
    <w:rsid w:val="68420E31"/>
    <w:rsid w:val="685240C2"/>
    <w:rsid w:val="685C5CCB"/>
    <w:rsid w:val="686134C7"/>
    <w:rsid w:val="68643894"/>
    <w:rsid w:val="68661FC7"/>
    <w:rsid w:val="686B0795"/>
    <w:rsid w:val="686D157D"/>
    <w:rsid w:val="687B763B"/>
    <w:rsid w:val="687C2595"/>
    <w:rsid w:val="687F5BE1"/>
    <w:rsid w:val="688412C8"/>
    <w:rsid w:val="68882A27"/>
    <w:rsid w:val="68940853"/>
    <w:rsid w:val="6899555E"/>
    <w:rsid w:val="68A3403A"/>
    <w:rsid w:val="68A37B22"/>
    <w:rsid w:val="68A40CDC"/>
    <w:rsid w:val="68AB3486"/>
    <w:rsid w:val="68AF4719"/>
    <w:rsid w:val="68B24209"/>
    <w:rsid w:val="68C04FBA"/>
    <w:rsid w:val="68C774E1"/>
    <w:rsid w:val="68CA5C2B"/>
    <w:rsid w:val="68CF2BCC"/>
    <w:rsid w:val="68D4164A"/>
    <w:rsid w:val="68D4417F"/>
    <w:rsid w:val="68E23B51"/>
    <w:rsid w:val="68E35AFA"/>
    <w:rsid w:val="68E95590"/>
    <w:rsid w:val="68EA193E"/>
    <w:rsid w:val="68EE7F2F"/>
    <w:rsid w:val="69044522"/>
    <w:rsid w:val="69093AE8"/>
    <w:rsid w:val="69115109"/>
    <w:rsid w:val="69140470"/>
    <w:rsid w:val="691602F4"/>
    <w:rsid w:val="691E55B4"/>
    <w:rsid w:val="692601C5"/>
    <w:rsid w:val="692B42BC"/>
    <w:rsid w:val="692E5D99"/>
    <w:rsid w:val="693370F8"/>
    <w:rsid w:val="6935664F"/>
    <w:rsid w:val="694D4FD4"/>
    <w:rsid w:val="694F7CAA"/>
    <w:rsid w:val="69561038"/>
    <w:rsid w:val="6964756C"/>
    <w:rsid w:val="696B76F9"/>
    <w:rsid w:val="696F3EA8"/>
    <w:rsid w:val="69747710"/>
    <w:rsid w:val="697F19C5"/>
    <w:rsid w:val="6984712D"/>
    <w:rsid w:val="6988343B"/>
    <w:rsid w:val="698931BC"/>
    <w:rsid w:val="698A2A90"/>
    <w:rsid w:val="69931506"/>
    <w:rsid w:val="69935DE8"/>
    <w:rsid w:val="6999261D"/>
    <w:rsid w:val="699A4BA9"/>
    <w:rsid w:val="699B6526"/>
    <w:rsid w:val="699F478D"/>
    <w:rsid w:val="69A00EA5"/>
    <w:rsid w:val="69A1692A"/>
    <w:rsid w:val="69AF24F6"/>
    <w:rsid w:val="69B309E0"/>
    <w:rsid w:val="69C20F41"/>
    <w:rsid w:val="69CB37D4"/>
    <w:rsid w:val="69E20E5C"/>
    <w:rsid w:val="69EA47A1"/>
    <w:rsid w:val="69F543AD"/>
    <w:rsid w:val="6A002D52"/>
    <w:rsid w:val="6A114F5F"/>
    <w:rsid w:val="6A122CC8"/>
    <w:rsid w:val="6A160158"/>
    <w:rsid w:val="6A171215"/>
    <w:rsid w:val="6A2B6021"/>
    <w:rsid w:val="6A342CE3"/>
    <w:rsid w:val="6A3749C6"/>
    <w:rsid w:val="6A3E1494"/>
    <w:rsid w:val="6A42336B"/>
    <w:rsid w:val="6A426AF1"/>
    <w:rsid w:val="6A481D6F"/>
    <w:rsid w:val="6A4C125E"/>
    <w:rsid w:val="6A4E4D09"/>
    <w:rsid w:val="6A505A87"/>
    <w:rsid w:val="6A54164F"/>
    <w:rsid w:val="6A594ABF"/>
    <w:rsid w:val="6A64730A"/>
    <w:rsid w:val="6A66662D"/>
    <w:rsid w:val="6A6E5F0E"/>
    <w:rsid w:val="6A795D53"/>
    <w:rsid w:val="6A7E403A"/>
    <w:rsid w:val="6A845731"/>
    <w:rsid w:val="6A8908F7"/>
    <w:rsid w:val="6A8954DE"/>
    <w:rsid w:val="6A935974"/>
    <w:rsid w:val="6A95793E"/>
    <w:rsid w:val="6ACA475C"/>
    <w:rsid w:val="6ACD0E86"/>
    <w:rsid w:val="6ACE4CD6"/>
    <w:rsid w:val="6AD77F57"/>
    <w:rsid w:val="6AD9782B"/>
    <w:rsid w:val="6AE444FC"/>
    <w:rsid w:val="6AE97088"/>
    <w:rsid w:val="6AEB325F"/>
    <w:rsid w:val="6AF40B09"/>
    <w:rsid w:val="6AF426DB"/>
    <w:rsid w:val="6AFE3735"/>
    <w:rsid w:val="6B0354A8"/>
    <w:rsid w:val="6B0B5F08"/>
    <w:rsid w:val="6B166CD1"/>
    <w:rsid w:val="6B206413"/>
    <w:rsid w:val="6B250174"/>
    <w:rsid w:val="6B2667E8"/>
    <w:rsid w:val="6B2F1B41"/>
    <w:rsid w:val="6B306600"/>
    <w:rsid w:val="6B3E5566"/>
    <w:rsid w:val="6B422846"/>
    <w:rsid w:val="6B431148"/>
    <w:rsid w:val="6B4335A7"/>
    <w:rsid w:val="6B5903BF"/>
    <w:rsid w:val="6B5C5C5C"/>
    <w:rsid w:val="6B5E2426"/>
    <w:rsid w:val="6B5E41D4"/>
    <w:rsid w:val="6B630410"/>
    <w:rsid w:val="6B632A17"/>
    <w:rsid w:val="6B632E64"/>
    <w:rsid w:val="6B6A4578"/>
    <w:rsid w:val="6B6A6A34"/>
    <w:rsid w:val="6B6F63E1"/>
    <w:rsid w:val="6B735ED1"/>
    <w:rsid w:val="6B7C1B7E"/>
    <w:rsid w:val="6B824366"/>
    <w:rsid w:val="6B874D7C"/>
    <w:rsid w:val="6B94556A"/>
    <w:rsid w:val="6B96571C"/>
    <w:rsid w:val="6B9A4E0F"/>
    <w:rsid w:val="6B9B71D6"/>
    <w:rsid w:val="6B9D6633"/>
    <w:rsid w:val="6BA62F71"/>
    <w:rsid w:val="6BA92E79"/>
    <w:rsid w:val="6BA94A81"/>
    <w:rsid w:val="6BC927CC"/>
    <w:rsid w:val="6BD72B89"/>
    <w:rsid w:val="6BDD7FD8"/>
    <w:rsid w:val="6BE37FF6"/>
    <w:rsid w:val="6BE40B7D"/>
    <w:rsid w:val="6BEF7EAB"/>
    <w:rsid w:val="6BFD4457"/>
    <w:rsid w:val="6C037A46"/>
    <w:rsid w:val="6C0E79A8"/>
    <w:rsid w:val="6C136D6D"/>
    <w:rsid w:val="6C204BC8"/>
    <w:rsid w:val="6C216BE8"/>
    <w:rsid w:val="6C240F7A"/>
    <w:rsid w:val="6C2C49FD"/>
    <w:rsid w:val="6C2E3BA6"/>
    <w:rsid w:val="6C384A25"/>
    <w:rsid w:val="6C3A079D"/>
    <w:rsid w:val="6C466196"/>
    <w:rsid w:val="6C472EBA"/>
    <w:rsid w:val="6C47661A"/>
    <w:rsid w:val="6C515AE7"/>
    <w:rsid w:val="6C5630FD"/>
    <w:rsid w:val="6C604E72"/>
    <w:rsid w:val="6C644EF2"/>
    <w:rsid w:val="6C6D2921"/>
    <w:rsid w:val="6C6E22ED"/>
    <w:rsid w:val="6C6F6FAD"/>
    <w:rsid w:val="6C726189"/>
    <w:rsid w:val="6C7322B6"/>
    <w:rsid w:val="6C780A20"/>
    <w:rsid w:val="6C7D4B2E"/>
    <w:rsid w:val="6C8C4EE8"/>
    <w:rsid w:val="6C8C7222"/>
    <w:rsid w:val="6C8E5909"/>
    <w:rsid w:val="6C9901DA"/>
    <w:rsid w:val="6C9E6F7E"/>
    <w:rsid w:val="6CAC0B03"/>
    <w:rsid w:val="6CB17718"/>
    <w:rsid w:val="6CB57886"/>
    <w:rsid w:val="6CC04127"/>
    <w:rsid w:val="6CCC3418"/>
    <w:rsid w:val="6CD1321C"/>
    <w:rsid w:val="6CD61CAA"/>
    <w:rsid w:val="6CDE381E"/>
    <w:rsid w:val="6CE305BC"/>
    <w:rsid w:val="6CE4462C"/>
    <w:rsid w:val="6CED1CB3"/>
    <w:rsid w:val="6CF92C2E"/>
    <w:rsid w:val="6D17200D"/>
    <w:rsid w:val="6D1C7462"/>
    <w:rsid w:val="6D1C7EA3"/>
    <w:rsid w:val="6D2C27DC"/>
    <w:rsid w:val="6D2D5FB6"/>
    <w:rsid w:val="6D301BA0"/>
    <w:rsid w:val="6D3C0545"/>
    <w:rsid w:val="6D435E22"/>
    <w:rsid w:val="6D4C4C2C"/>
    <w:rsid w:val="6D57712D"/>
    <w:rsid w:val="6D6655C2"/>
    <w:rsid w:val="6D694C65"/>
    <w:rsid w:val="6D893061"/>
    <w:rsid w:val="6D9A21E5"/>
    <w:rsid w:val="6D9B170F"/>
    <w:rsid w:val="6DA070A2"/>
    <w:rsid w:val="6DA56911"/>
    <w:rsid w:val="6DA700B4"/>
    <w:rsid w:val="6DAB0200"/>
    <w:rsid w:val="6DB118A8"/>
    <w:rsid w:val="6DB1358F"/>
    <w:rsid w:val="6DB60EB8"/>
    <w:rsid w:val="6DB77BCC"/>
    <w:rsid w:val="6DBB3B60"/>
    <w:rsid w:val="6DBC51E2"/>
    <w:rsid w:val="6DC27C84"/>
    <w:rsid w:val="6DC742B3"/>
    <w:rsid w:val="6DC80410"/>
    <w:rsid w:val="6DC85DE1"/>
    <w:rsid w:val="6DCC7B1B"/>
    <w:rsid w:val="6DDE15FC"/>
    <w:rsid w:val="6DE36C13"/>
    <w:rsid w:val="6DE44E81"/>
    <w:rsid w:val="6DF24E0D"/>
    <w:rsid w:val="6DF36E56"/>
    <w:rsid w:val="6DF80D6A"/>
    <w:rsid w:val="6DF901E4"/>
    <w:rsid w:val="6E003583"/>
    <w:rsid w:val="6E112795"/>
    <w:rsid w:val="6E116FE7"/>
    <w:rsid w:val="6E1B63AC"/>
    <w:rsid w:val="6E217B54"/>
    <w:rsid w:val="6E366F93"/>
    <w:rsid w:val="6E397ACD"/>
    <w:rsid w:val="6E3A4A84"/>
    <w:rsid w:val="6E4462C4"/>
    <w:rsid w:val="6E4649B5"/>
    <w:rsid w:val="6E466CC5"/>
    <w:rsid w:val="6E6412AE"/>
    <w:rsid w:val="6E7A7577"/>
    <w:rsid w:val="6E843570"/>
    <w:rsid w:val="6E906B41"/>
    <w:rsid w:val="6E95615F"/>
    <w:rsid w:val="6E985790"/>
    <w:rsid w:val="6E9B4F71"/>
    <w:rsid w:val="6EA75E92"/>
    <w:rsid w:val="6EBC5D90"/>
    <w:rsid w:val="6EBE20D6"/>
    <w:rsid w:val="6EC14468"/>
    <w:rsid w:val="6EC30F22"/>
    <w:rsid w:val="6ECD506D"/>
    <w:rsid w:val="6ED2307D"/>
    <w:rsid w:val="6ED3476A"/>
    <w:rsid w:val="6ED50C51"/>
    <w:rsid w:val="6ED838E7"/>
    <w:rsid w:val="6EDD3662"/>
    <w:rsid w:val="6EE13476"/>
    <w:rsid w:val="6EE36ECA"/>
    <w:rsid w:val="6EED5F9B"/>
    <w:rsid w:val="6EEE3AC1"/>
    <w:rsid w:val="6EF3526C"/>
    <w:rsid w:val="6F045092"/>
    <w:rsid w:val="6F064F41"/>
    <w:rsid w:val="6F0D3F47"/>
    <w:rsid w:val="6F153B89"/>
    <w:rsid w:val="6F1815A5"/>
    <w:rsid w:val="6F1F2F73"/>
    <w:rsid w:val="6F2072E3"/>
    <w:rsid w:val="6F2A4AF9"/>
    <w:rsid w:val="6F476E99"/>
    <w:rsid w:val="6F5D27AD"/>
    <w:rsid w:val="6F774522"/>
    <w:rsid w:val="6F914172"/>
    <w:rsid w:val="6F944668"/>
    <w:rsid w:val="6F9603E0"/>
    <w:rsid w:val="6FA37864"/>
    <w:rsid w:val="6FA930A5"/>
    <w:rsid w:val="6FB11E2A"/>
    <w:rsid w:val="6FB673DD"/>
    <w:rsid w:val="6FBA2BAF"/>
    <w:rsid w:val="6FBE7937"/>
    <w:rsid w:val="6FC458A9"/>
    <w:rsid w:val="6FC52A74"/>
    <w:rsid w:val="6FC750E0"/>
    <w:rsid w:val="6FCD5475"/>
    <w:rsid w:val="6FD123C2"/>
    <w:rsid w:val="6FD131C7"/>
    <w:rsid w:val="6FD536D7"/>
    <w:rsid w:val="6FDD6CDA"/>
    <w:rsid w:val="6FDE45ED"/>
    <w:rsid w:val="6FEF7F96"/>
    <w:rsid w:val="6FF5334A"/>
    <w:rsid w:val="70082960"/>
    <w:rsid w:val="70083FED"/>
    <w:rsid w:val="700C16DF"/>
    <w:rsid w:val="700C41FF"/>
    <w:rsid w:val="70153A84"/>
    <w:rsid w:val="70194B6E"/>
    <w:rsid w:val="70205EFC"/>
    <w:rsid w:val="70251764"/>
    <w:rsid w:val="702A009C"/>
    <w:rsid w:val="702D38CD"/>
    <w:rsid w:val="70335C2F"/>
    <w:rsid w:val="703C280B"/>
    <w:rsid w:val="704109B2"/>
    <w:rsid w:val="70432DA3"/>
    <w:rsid w:val="704459F8"/>
    <w:rsid w:val="70457711"/>
    <w:rsid w:val="70540543"/>
    <w:rsid w:val="705E1FDB"/>
    <w:rsid w:val="706C2EEF"/>
    <w:rsid w:val="707324D0"/>
    <w:rsid w:val="708436B6"/>
    <w:rsid w:val="708A15C7"/>
    <w:rsid w:val="708E6AFA"/>
    <w:rsid w:val="70905142"/>
    <w:rsid w:val="70913FC9"/>
    <w:rsid w:val="70A103B4"/>
    <w:rsid w:val="70A6321D"/>
    <w:rsid w:val="70A64653"/>
    <w:rsid w:val="70A95EF1"/>
    <w:rsid w:val="70B328CC"/>
    <w:rsid w:val="70C96A33"/>
    <w:rsid w:val="70CE0E5F"/>
    <w:rsid w:val="70CF196C"/>
    <w:rsid w:val="70DA48D4"/>
    <w:rsid w:val="70DA7062"/>
    <w:rsid w:val="70E431E2"/>
    <w:rsid w:val="70ED4030"/>
    <w:rsid w:val="70EF5C3A"/>
    <w:rsid w:val="70F36B8B"/>
    <w:rsid w:val="70F859DD"/>
    <w:rsid w:val="70FA04FB"/>
    <w:rsid w:val="70FA499F"/>
    <w:rsid w:val="710F02B1"/>
    <w:rsid w:val="711315BD"/>
    <w:rsid w:val="71174FC2"/>
    <w:rsid w:val="71221227"/>
    <w:rsid w:val="712A1E31"/>
    <w:rsid w:val="71357DFC"/>
    <w:rsid w:val="713752AB"/>
    <w:rsid w:val="71411297"/>
    <w:rsid w:val="71453E6C"/>
    <w:rsid w:val="7146712D"/>
    <w:rsid w:val="714716FF"/>
    <w:rsid w:val="71556C2A"/>
    <w:rsid w:val="715C3293"/>
    <w:rsid w:val="715F7356"/>
    <w:rsid w:val="716A57FC"/>
    <w:rsid w:val="71706A0F"/>
    <w:rsid w:val="71762BC3"/>
    <w:rsid w:val="71867FE1"/>
    <w:rsid w:val="71923394"/>
    <w:rsid w:val="719E4B49"/>
    <w:rsid w:val="71A768D5"/>
    <w:rsid w:val="71AA0173"/>
    <w:rsid w:val="71AC3EEB"/>
    <w:rsid w:val="71AC4D35"/>
    <w:rsid w:val="71B63CD8"/>
    <w:rsid w:val="71BE0A10"/>
    <w:rsid w:val="71C0472B"/>
    <w:rsid w:val="71C4524E"/>
    <w:rsid w:val="71DF6DDE"/>
    <w:rsid w:val="71E371E1"/>
    <w:rsid w:val="71E85803"/>
    <w:rsid w:val="71F22A14"/>
    <w:rsid w:val="71FE401B"/>
    <w:rsid w:val="720474D8"/>
    <w:rsid w:val="720666D6"/>
    <w:rsid w:val="721E268A"/>
    <w:rsid w:val="721F0985"/>
    <w:rsid w:val="72247F25"/>
    <w:rsid w:val="72253BA4"/>
    <w:rsid w:val="722558FE"/>
    <w:rsid w:val="722872EA"/>
    <w:rsid w:val="72293955"/>
    <w:rsid w:val="72456C7A"/>
    <w:rsid w:val="72475FB2"/>
    <w:rsid w:val="725D51E5"/>
    <w:rsid w:val="726227FC"/>
    <w:rsid w:val="72684B22"/>
    <w:rsid w:val="726B3D98"/>
    <w:rsid w:val="726E06D9"/>
    <w:rsid w:val="72734A09"/>
    <w:rsid w:val="7280234E"/>
    <w:rsid w:val="72824C4C"/>
    <w:rsid w:val="728269FA"/>
    <w:rsid w:val="728C1627"/>
    <w:rsid w:val="72917B0A"/>
    <w:rsid w:val="72993503"/>
    <w:rsid w:val="72A050D2"/>
    <w:rsid w:val="72A612E9"/>
    <w:rsid w:val="72C94629"/>
    <w:rsid w:val="72CD7297"/>
    <w:rsid w:val="72CE60E3"/>
    <w:rsid w:val="72D05559"/>
    <w:rsid w:val="72E75C64"/>
    <w:rsid w:val="72F52E09"/>
    <w:rsid w:val="72FF629D"/>
    <w:rsid w:val="73005B71"/>
    <w:rsid w:val="730569E1"/>
    <w:rsid w:val="73257B3E"/>
    <w:rsid w:val="732A0E01"/>
    <w:rsid w:val="73352A7A"/>
    <w:rsid w:val="7338247B"/>
    <w:rsid w:val="733F0D8F"/>
    <w:rsid w:val="73432D79"/>
    <w:rsid w:val="7349576A"/>
    <w:rsid w:val="73497518"/>
    <w:rsid w:val="734B7734"/>
    <w:rsid w:val="73593BFF"/>
    <w:rsid w:val="73607422"/>
    <w:rsid w:val="73692A79"/>
    <w:rsid w:val="736E3E9B"/>
    <w:rsid w:val="737126A4"/>
    <w:rsid w:val="7375030D"/>
    <w:rsid w:val="737F391E"/>
    <w:rsid w:val="7385203F"/>
    <w:rsid w:val="738D38A8"/>
    <w:rsid w:val="738F13E2"/>
    <w:rsid w:val="73970283"/>
    <w:rsid w:val="739D31E9"/>
    <w:rsid w:val="739E5AB6"/>
    <w:rsid w:val="73A86934"/>
    <w:rsid w:val="73BE6AFC"/>
    <w:rsid w:val="73C372CA"/>
    <w:rsid w:val="73D1105F"/>
    <w:rsid w:val="73DC27D7"/>
    <w:rsid w:val="73EB6821"/>
    <w:rsid w:val="73F97220"/>
    <w:rsid w:val="73FE3C61"/>
    <w:rsid w:val="74055B35"/>
    <w:rsid w:val="74082F2F"/>
    <w:rsid w:val="74085625"/>
    <w:rsid w:val="741349D9"/>
    <w:rsid w:val="741E09A4"/>
    <w:rsid w:val="74240514"/>
    <w:rsid w:val="74295A4C"/>
    <w:rsid w:val="742970E4"/>
    <w:rsid w:val="742D2345"/>
    <w:rsid w:val="742F670E"/>
    <w:rsid w:val="743C0E2B"/>
    <w:rsid w:val="744762DA"/>
    <w:rsid w:val="74477A86"/>
    <w:rsid w:val="74482F26"/>
    <w:rsid w:val="744C3764"/>
    <w:rsid w:val="744F0B5E"/>
    <w:rsid w:val="745452F2"/>
    <w:rsid w:val="74585F2B"/>
    <w:rsid w:val="745E5245"/>
    <w:rsid w:val="7476433D"/>
    <w:rsid w:val="747D1B6F"/>
    <w:rsid w:val="74883F21"/>
    <w:rsid w:val="74890514"/>
    <w:rsid w:val="748922C2"/>
    <w:rsid w:val="748B4B28"/>
    <w:rsid w:val="74BA06CD"/>
    <w:rsid w:val="74C0380A"/>
    <w:rsid w:val="74CD6335"/>
    <w:rsid w:val="74D10328"/>
    <w:rsid w:val="74D12CC7"/>
    <w:rsid w:val="74E15FCE"/>
    <w:rsid w:val="74EA0496"/>
    <w:rsid w:val="74EE2470"/>
    <w:rsid w:val="74F44668"/>
    <w:rsid w:val="75014DC3"/>
    <w:rsid w:val="750162FC"/>
    <w:rsid w:val="75387844"/>
    <w:rsid w:val="753C2D99"/>
    <w:rsid w:val="75405759"/>
    <w:rsid w:val="75453558"/>
    <w:rsid w:val="75470D14"/>
    <w:rsid w:val="754C681A"/>
    <w:rsid w:val="754E023D"/>
    <w:rsid w:val="75554C81"/>
    <w:rsid w:val="75583230"/>
    <w:rsid w:val="75660A24"/>
    <w:rsid w:val="75672C59"/>
    <w:rsid w:val="756C3FF6"/>
    <w:rsid w:val="75792163"/>
    <w:rsid w:val="757C1E26"/>
    <w:rsid w:val="757C2B1F"/>
    <w:rsid w:val="757D16FB"/>
    <w:rsid w:val="75856C78"/>
    <w:rsid w:val="75894543"/>
    <w:rsid w:val="758B206A"/>
    <w:rsid w:val="758B61F6"/>
    <w:rsid w:val="758E56B6"/>
    <w:rsid w:val="759251A6"/>
    <w:rsid w:val="75932CCC"/>
    <w:rsid w:val="75976C60"/>
    <w:rsid w:val="75A03D67"/>
    <w:rsid w:val="75A25616"/>
    <w:rsid w:val="75A52D0A"/>
    <w:rsid w:val="75AA6994"/>
    <w:rsid w:val="75B07D22"/>
    <w:rsid w:val="75B45884"/>
    <w:rsid w:val="75BF7F65"/>
    <w:rsid w:val="75C26BC6"/>
    <w:rsid w:val="75C341DA"/>
    <w:rsid w:val="75CA0F2E"/>
    <w:rsid w:val="75CE617D"/>
    <w:rsid w:val="75CF04A7"/>
    <w:rsid w:val="75D82CCE"/>
    <w:rsid w:val="75D97F4C"/>
    <w:rsid w:val="75DF4163"/>
    <w:rsid w:val="75E10D4E"/>
    <w:rsid w:val="75F4768A"/>
    <w:rsid w:val="75F64E2A"/>
    <w:rsid w:val="75FB13BD"/>
    <w:rsid w:val="76045978"/>
    <w:rsid w:val="76090F2B"/>
    <w:rsid w:val="76096EC3"/>
    <w:rsid w:val="760E242D"/>
    <w:rsid w:val="7610431D"/>
    <w:rsid w:val="761E6A3A"/>
    <w:rsid w:val="762229CE"/>
    <w:rsid w:val="76250680"/>
    <w:rsid w:val="76337E65"/>
    <w:rsid w:val="76352863"/>
    <w:rsid w:val="763D3476"/>
    <w:rsid w:val="76426BCC"/>
    <w:rsid w:val="7645695C"/>
    <w:rsid w:val="764F69E7"/>
    <w:rsid w:val="76513C4F"/>
    <w:rsid w:val="76530DD9"/>
    <w:rsid w:val="76642D78"/>
    <w:rsid w:val="766E43BD"/>
    <w:rsid w:val="767A6DD1"/>
    <w:rsid w:val="76802B06"/>
    <w:rsid w:val="768332AC"/>
    <w:rsid w:val="769D38C2"/>
    <w:rsid w:val="76AC2297"/>
    <w:rsid w:val="76AD30EB"/>
    <w:rsid w:val="76BC3222"/>
    <w:rsid w:val="76C021E7"/>
    <w:rsid w:val="76C21706"/>
    <w:rsid w:val="76C770D1"/>
    <w:rsid w:val="76CA2ED2"/>
    <w:rsid w:val="76CE66B2"/>
    <w:rsid w:val="76CF49E5"/>
    <w:rsid w:val="76CF6EB1"/>
    <w:rsid w:val="76D26120"/>
    <w:rsid w:val="76E9471F"/>
    <w:rsid w:val="76EE6886"/>
    <w:rsid w:val="76FA6798"/>
    <w:rsid w:val="76FC3A74"/>
    <w:rsid w:val="77020109"/>
    <w:rsid w:val="770466B0"/>
    <w:rsid w:val="77056764"/>
    <w:rsid w:val="770A32C9"/>
    <w:rsid w:val="77157BBB"/>
    <w:rsid w:val="77163BB5"/>
    <w:rsid w:val="771E3588"/>
    <w:rsid w:val="771F2A69"/>
    <w:rsid w:val="77324E93"/>
    <w:rsid w:val="77364257"/>
    <w:rsid w:val="773A3D47"/>
    <w:rsid w:val="773A713D"/>
    <w:rsid w:val="773D503E"/>
    <w:rsid w:val="77534F1D"/>
    <w:rsid w:val="77550C80"/>
    <w:rsid w:val="77556A7D"/>
    <w:rsid w:val="775B13EE"/>
    <w:rsid w:val="77617526"/>
    <w:rsid w:val="776500DC"/>
    <w:rsid w:val="776D4205"/>
    <w:rsid w:val="776E5D93"/>
    <w:rsid w:val="776F09A8"/>
    <w:rsid w:val="777519DE"/>
    <w:rsid w:val="777849CE"/>
    <w:rsid w:val="77813373"/>
    <w:rsid w:val="778D7F38"/>
    <w:rsid w:val="778F5FCB"/>
    <w:rsid w:val="77A83302"/>
    <w:rsid w:val="77A9076E"/>
    <w:rsid w:val="77A921C1"/>
    <w:rsid w:val="77C875A5"/>
    <w:rsid w:val="77CD6969"/>
    <w:rsid w:val="77CE4DD0"/>
    <w:rsid w:val="77D61BF0"/>
    <w:rsid w:val="77D93560"/>
    <w:rsid w:val="77DB2598"/>
    <w:rsid w:val="77E46B23"/>
    <w:rsid w:val="77E530D7"/>
    <w:rsid w:val="77EB3293"/>
    <w:rsid w:val="77EB6DF0"/>
    <w:rsid w:val="77FB370B"/>
    <w:rsid w:val="780A371A"/>
    <w:rsid w:val="780F6F82"/>
    <w:rsid w:val="78121353"/>
    <w:rsid w:val="78241069"/>
    <w:rsid w:val="78246EEF"/>
    <w:rsid w:val="782D11B6"/>
    <w:rsid w:val="7840713B"/>
    <w:rsid w:val="7846120A"/>
    <w:rsid w:val="7846692C"/>
    <w:rsid w:val="78482494"/>
    <w:rsid w:val="784D5B94"/>
    <w:rsid w:val="78586D87"/>
    <w:rsid w:val="785874FA"/>
    <w:rsid w:val="78616EC8"/>
    <w:rsid w:val="787A7784"/>
    <w:rsid w:val="78836A04"/>
    <w:rsid w:val="788C2381"/>
    <w:rsid w:val="788E40D0"/>
    <w:rsid w:val="789B7681"/>
    <w:rsid w:val="789D1F39"/>
    <w:rsid w:val="789E1466"/>
    <w:rsid w:val="78A01CA6"/>
    <w:rsid w:val="78B0532B"/>
    <w:rsid w:val="78B25AE6"/>
    <w:rsid w:val="78B53154"/>
    <w:rsid w:val="78C37D6C"/>
    <w:rsid w:val="78CF6711"/>
    <w:rsid w:val="78D34459"/>
    <w:rsid w:val="78D34F15"/>
    <w:rsid w:val="78F10618"/>
    <w:rsid w:val="78F2388C"/>
    <w:rsid w:val="78FE2B52"/>
    <w:rsid w:val="78FF54D6"/>
    <w:rsid w:val="790A599B"/>
    <w:rsid w:val="790A7147"/>
    <w:rsid w:val="7919798C"/>
    <w:rsid w:val="791D747D"/>
    <w:rsid w:val="79202AC9"/>
    <w:rsid w:val="792063C8"/>
    <w:rsid w:val="79246EDF"/>
    <w:rsid w:val="792C453D"/>
    <w:rsid w:val="794C548E"/>
    <w:rsid w:val="797D172C"/>
    <w:rsid w:val="797F1EE5"/>
    <w:rsid w:val="798B088A"/>
    <w:rsid w:val="798B0953"/>
    <w:rsid w:val="799478F4"/>
    <w:rsid w:val="799534B7"/>
    <w:rsid w:val="79995365"/>
    <w:rsid w:val="799A28F2"/>
    <w:rsid w:val="799B1A87"/>
    <w:rsid w:val="799B32BA"/>
    <w:rsid w:val="79A16411"/>
    <w:rsid w:val="79AB2CDA"/>
    <w:rsid w:val="79B750FC"/>
    <w:rsid w:val="79BA2F1D"/>
    <w:rsid w:val="79C45B4A"/>
    <w:rsid w:val="79CE4C1B"/>
    <w:rsid w:val="79D12328"/>
    <w:rsid w:val="79D43BE1"/>
    <w:rsid w:val="79E37F66"/>
    <w:rsid w:val="79EE2BC7"/>
    <w:rsid w:val="79EE7B1E"/>
    <w:rsid w:val="79FD229A"/>
    <w:rsid w:val="79FE01D0"/>
    <w:rsid w:val="7A0623B6"/>
    <w:rsid w:val="7A0A5C53"/>
    <w:rsid w:val="7A171C92"/>
    <w:rsid w:val="7A175E4A"/>
    <w:rsid w:val="7A1F0FD2"/>
    <w:rsid w:val="7A4B25C1"/>
    <w:rsid w:val="7A4B29B6"/>
    <w:rsid w:val="7A505630"/>
    <w:rsid w:val="7A513882"/>
    <w:rsid w:val="7A5D3BD0"/>
    <w:rsid w:val="7A6C12E5"/>
    <w:rsid w:val="7A8157E9"/>
    <w:rsid w:val="7A844AC3"/>
    <w:rsid w:val="7A8552D9"/>
    <w:rsid w:val="7A8A0B42"/>
    <w:rsid w:val="7A8C2B0C"/>
    <w:rsid w:val="7A923E9A"/>
    <w:rsid w:val="7A926349"/>
    <w:rsid w:val="7A9B080D"/>
    <w:rsid w:val="7AA953BB"/>
    <w:rsid w:val="7AAD65C6"/>
    <w:rsid w:val="7AB636E5"/>
    <w:rsid w:val="7AB826DD"/>
    <w:rsid w:val="7ABE0F4B"/>
    <w:rsid w:val="7ABE6A3D"/>
    <w:rsid w:val="7ACB18FF"/>
    <w:rsid w:val="7AD85633"/>
    <w:rsid w:val="7AFD57B8"/>
    <w:rsid w:val="7B00687B"/>
    <w:rsid w:val="7B0119FA"/>
    <w:rsid w:val="7B05641A"/>
    <w:rsid w:val="7B084641"/>
    <w:rsid w:val="7B0F54EB"/>
    <w:rsid w:val="7B145F5B"/>
    <w:rsid w:val="7B1D6F1C"/>
    <w:rsid w:val="7B2C1BF9"/>
    <w:rsid w:val="7B2E4EED"/>
    <w:rsid w:val="7B2F3497"/>
    <w:rsid w:val="7B31720F"/>
    <w:rsid w:val="7B3215A7"/>
    <w:rsid w:val="7B3311D9"/>
    <w:rsid w:val="7B3A6714"/>
    <w:rsid w:val="7B456760"/>
    <w:rsid w:val="7B4B6523"/>
    <w:rsid w:val="7B4C4049"/>
    <w:rsid w:val="7B4E0965"/>
    <w:rsid w:val="7B581295"/>
    <w:rsid w:val="7B634D3D"/>
    <w:rsid w:val="7B755F00"/>
    <w:rsid w:val="7B770FC1"/>
    <w:rsid w:val="7B7D5E7D"/>
    <w:rsid w:val="7B830F17"/>
    <w:rsid w:val="7B845591"/>
    <w:rsid w:val="7B880581"/>
    <w:rsid w:val="7B891A0C"/>
    <w:rsid w:val="7B89704B"/>
    <w:rsid w:val="7B905B37"/>
    <w:rsid w:val="7B9812AC"/>
    <w:rsid w:val="7B9A3095"/>
    <w:rsid w:val="7BA14395"/>
    <w:rsid w:val="7BA21EBB"/>
    <w:rsid w:val="7BBA5457"/>
    <w:rsid w:val="7BBD6CF5"/>
    <w:rsid w:val="7BBF481B"/>
    <w:rsid w:val="7BC55225"/>
    <w:rsid w:val="7BC873F6"/>
    <w:rsid w:val="7BCE3F56"/>
    <w:rsid w:val="7BD227A0"/>
    <w:rsid w:val="7BE00018"/>
    <w:rsid w:val="7BE67FFA"/>
    <w:rsid w:val="7BEE75A4"/>
    <w:rsid w:val="7BF4733B"/>
    <w:rsid w:val="7BF858E6"/>
    <w:rsid w:val="7BF85F7F"/>
    <w:rsid w:val="7BFA3FF2"/>
    <w:rsid w:val="7C06069C"/>
    <w:rsid w:val="7C0B5CB2"/>
    <w:rsid w:val="7C0E555D"/>
    <w:rsid w:val="7C121443"/>
    <w:rsid w:val="7C280DD5"/>
    <w:rsid w:val="7C2A73B4"/>
    <w:rsid w:val="7C2B0656"/>
    <w:rsid w:val="7C2D4EB7"/>
    <w:rsid w:val="7C3904D9"/>
    <w:rsid w:val="7C48034E"/>
    <w:rsid w:val="7C491151"/>
    <w:rsid w:val="7C4A42F9"/>
    <w:rsid w:val="7C606D70"/>
    <w:rsid w:val="7C63798E"/>
    <w:rsid w:val="7C6B69A9"/>
    <w:rsid w:val="7C751A11"/>
    <w:rsid w:val="7C795725"/>
    <w:rsid w:val="7C7B5C6E"/>
    <w:rsid w:val="7C7B72EC"/>
    <w:rsid w:val="7C8A7ECD"/>
    <w:rsid w:val="7C8F46F9"/>
    <w:rsid w:val="7C945B6E"/>
    <w:rsid w:val="7C9959CD"/>
    <w:rsid w:val="7CA12173"/>
    <w:rsid w:val="7CA13282"/>
    <w:rsid w:val="7CA4688C"/>
    <w:rsid w:val="7CAA3368"/>
    <w:rsid w:val="7CB00608"/>
    <w:rsid w:val="7CBB1E48"/>
    <w:rsid w:val="7CC75942"/>
    <w:rsid w:val="7CCF6CE0"/>
    <w:rsid w:val="7CD9190C"/>
    <w:rsid w:val="7CDD68E6"/>
    <w:rsid w:val="7CE05E1B"/>
    <w:rsid w:val="7CE1369C"/>
    <w:rsid w:val="7CE83A8D"/>
    <w:rsid w:val="7CF800D2"/>
    <w:rsid w:val="7CF8117F"/>
    <w:rsid w:val="7CFA2444"/>
    <w:rsid w:val="7D0270B5"/>
    <w:rsid w:val="7D07647A"/>
    <w:rsid w:val="7D0C6567"/>
    <w:rsid w:val="7D0F17D2"/>
    <w:rsid w:val="7D102A88"/>
    <w:rsid w:val="7D142945"/>
    <w:rsid w:val="7D1B3CD3"/>
    <w:rsid w:val="7D1D18EE"/>
    <w:rsid w:val="7D205DE5"/>
    <w:rsid w:val="7D226D52"/>
    <w:rsid w:val="7D256900"/>
    <w:rsid w:val="7D276B1C"/>
    <w:rsid w:val="7D2E0483"/>
    <w:rsid w:val="7D31799A"/>
    <w:rsid w:val="7D345EF3"/>
    <w:rsid w:val="7D3A389E"/>
    <w:rsid w:val="7D47678E"/>
    <w:rsid w:val="7D4A280A"/>
    <w:rsid w:val="7D4E016F"/>
    <w:rsid w:val="7D4E22FA"/>
    <w:rsid w:val="7D5743D3"/>
    <w:rsid w:val="7D6C452F"/>
    <w:rsid w:val="7D6F402F"/>
    <w:rsid w:val="7D76041F"/>
    <w:rsid w:val="7D7F0EF0"/>
    <w:rsid w:val="7D835998"/>
    <w:rsid w:val="7D92445C"/>
    <w:rsid w:val="7D943A85"/>
    <w:rsid w:val="7D9B33DC"/>
    <w:rsid w:val="7D9C3085"/>
    <w:rsid w:val="7DA35F0C"/>
    <w:rsid w:val="7DA55C93"/>
    <w:rsid w:val="7DB1164B"/>
    <w:rsid w:val="7DB83C18"/>
    <w:rsid w:val="7DBF6D54"/>
    <w:rsid w:val="7DCB5FA0"/>
    <w:rsid w:val="7DDA593C"/>
    <w:rsid w:val="7DDF16F3"/>
    <w:rsid w:val="7DE46ACC"/>
    <w:rsid w:val="7DE51F3F"/>
    <w:rsid w:val="7DE70059"/>
    <w:rsid w:val="7DEA3E2D"/>
    <w:rsid w:val="7DED7170"/>
    <w:rsid w:val="7DEE13E8"/>
    <w:rsid w:val="7DF11FDA"/>
    <w:rsid w:val="7DF82266"/>
    <w:rsid w:val="7E074257"/>
    <w:rsid w:val="7E08225A"/>
    <w:rsid w:val="7E0B5ADD"/>
    <w:rsid w:val="7E0E3023"/>
    <w:rsid w:val="7E0F7C9A"/>
    <w:rsid w:val="7E110146"/>
    <w:rsid w:val="7E460064"/>
    <w:rsid w:val="7E4844CF"/>
    <w:rsid w:val="7E4E1E86"/>
    <w:rsid w:val="7E582D05"/>
    <w:rsid w:val="7E703019"/>
    <w:rsid w:val="7E795155"/>
    <w:rsid w:val="7E7E42AB"/>
    <w:rsid w:val="7E801211"/>
    <w:rsid w:val="7E865AC4"/>
    <w:rsid w:val="7E8E6727"/>
    <w:rsid w:val="7EA1433D"/>
    <w:rsid w:val="7EA321D2"/>
    <w:rsid w:val="7EA92EF6"/>
    <w:rsid w:val="7EAF501B"/>
    <w:rsid w:val="7EBB39C0"/>
    <w:rsid w:val="7EBC5823"/>
    <w:rsid w:val="7EBE0DBA"/>
    <w:rsid w:val="7EC02D84"/>
    <w:rsid w:val="7EC12AD8"/>
    <w:rsid w:val="7EC32874"/>
    <w:rsid w:val="7EC4740D"/>
    <w:rsid w:val="7EC6194C"/>
    <w:rsid w:val="7ED24865"/>
    <w:rsid w:val="7ED9670D"/>
    <w:rsid w:val="7EE007AB"/>
    <w:rsid w:val="7EE234F7"/>
    <w:rsid w:val="7EEC1DCB"/>
    <w:rsid w:val="7EED679E"/>
    <w:rsid w:val="7EF40C80"/>
    <w:rsid w:val="7EF649F8"/>
    <w:rsid w:val="7EF711ED"/>
    <w:rsid w:val="7F007624"/>
    <w:rsid w:val="7F062761"/>
    <w:rsid w:val="7F0F1F32"/>
    <w:rsid w:val="7F127358"/>
    <w:rsid w:val="7F231565"/>
    <w:rsid w:val="7F356A4E"/>
    <w:rsid w:val="7F371D89"/>
    <w:rsid w:val="7F3B065C"/>
    <w:rsid w:val="7F44676E"/>
    <w:rsid w:val="7F547970"/>
    <w:rsid w:val="7F6851CA"/>
    <w:rsid w:val="7F6F0306"/>
    <w:rsid w:val="7F7837AB"/>
    <w:rsid w:val="7F8A0859"/>
    <w:rsid w:val="7F8C0EB8"/>
    <w:rsid w:val="7F9752EE"/>
    <w:rsid w:val="7F9A161C"/>
    <w:rsid w:val="7FA36202"/>
    <w:rsid w:val="7FA53D28"/>
    <w:rsid w:val="7FAB3A34"/>
    <w:rsid w:val="7FAB699F"/>
    <w:rsid w:val="7FB21AC7"/>
    <w:rsid w:val="7FB87B69"/>
    <w:rsid w:val="7FC40F3D"/>
    <w:rsid w:val="7FC77E9C"/>
    <w:rsid w:val="7FCC5BE8"/>
    <w:rsid w:val="7FD033B3"/>
    <w:rsid w:val="7FD0702C"/>
    <w:rsid w:val="7FDF2220"/>
    <w:rsid w:val="7FE6030F"/>
    <w:rsid w:val="7FEA6E78"/>
    <w:rsid w:val="7FEC1147"/>
    <w:rsid w:val="7FF62250"/>
    <w:rsid w:val="7FF6302A"/>
    <w:rsid w:val="7FFC0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5">
    <w:name w:val="heading 1"/>
    <w:basedOn w:val="1"/>
    <w:next w:val="1"/>
    <w:qFormat/>
    <w:uiPriority w:val="1"/>
    <w:pPr>
      <w:ind w:left="1041"/>
      <w:outlineLvl w:val="0"/>
    </w:pPr>
    <w:rPr>
      <w:b/>
      <w:bCs/>
      <w:sz w:val="29"/>
      <w:szCs w:val="29"/>
    </w:rPr>
  </w:style>
  <w:style w:type="paragraph" w:styleId="6">
    <w:name w:val="heading 2"/>
    <w:basedOn w:val="1"/>
    <w:next w:val="1"/>
    <w:qFormat/>
    <w:uiPriority w:val="1"/>
    <w:pPr>
      <w:spacing w:before="32"/>
      <w:ind w:left="100"/>
      <w:outlineLvl w:val="1"/>
    </w:pPr>
    <w:rPr>
      <w:sz w:val="29"/>
      <w:szCs w:val="29"/>
    </w:rPr>
  </w:style>
  <w:style w:type="paragraph" w:styleId="7">
    <w:name w:val="heading 3"/>
    <w:basedOn w:val="1"/>
    <w:next w:val="1"/>
    <w:qFormat/>
    <w:uiPriority w:val="1"/>
    <w:pPr>
      <w:ind w:left="106"/>
      <w:outlineLvl w:val="2"/>
    </w:pPr>
    <w:rPr>
      <w:sz w:val="23"/>
      <w:szCs w:val="23"/>
    </w:rPr>
  </w:style>
  <w:style w:type="paragraph" w:styleId="8">
    <w:name w:val="heading 4"/>
    <w:basedOn w:val="1"/>
    <w:next w:val="1"/>
    <w:qFormat/>
    <w:uiPriority w:val="1"/>
    <w:pPr>
      <w:ind w:right="1129"/>
      <w:jc w:val="center"/>
      <w:outlineLvl w:val="3"/>
    </w:pPr>
    <w:rPr>
      <w:sz w:val="21"/>
      <w:szCs w:val="21"/>
    </w:rPr>
  </w:style>
  <w:style w:type="paragraph" w:styleId="9">
    <w:name w:val="heading 5"/>
    <w:basedOn w:val="1"/>
    <w:next w:val="1"/>
    <w:qFormat/>
    <w:uiPriority w:val="1"/>
    <w:pPr>
      <w:spacing w:line="281" w:lineRule="exact"/>
      <w:ind w:left="312" w:hanging="206"/>
      <w:outlineLvl w:val="4"/>
    </w:pPr>
    <w:rPr>
      <w:b/>
      <w:bCs/>
      <w:sz w:val="19"/>
      <w:szCs w:val="19"/>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sz w:val="19"/>
      <w:szCs w:val="19"/>
    </w:rPr>
  </w:style>
  <w:style w:type="paragraph" w:styleId="3">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4">
    <w:name w:val="Quote1"/>
    <w:basedOn w:val="1"/>
    <w:next w:val="1"/>
    <w:qFormat/>
    <w:uiPriority w:val="99"/>
    <w:pPr>
      <w:widowControl/>
      <w:wordWrap w:val="0"/>
      <w:spacing w:before="200" w:after="160"/>
      <w:ind w:left="864" w:right="864"/>
      <w:jc w:val="center"/>
    </w:pPr>
    <w:rPr>
      <w:i/>
      <w:color w:val="404040"/>
    </w:rPr>
  </w:style>
  <w:style w:type="paragraph" w:styleId="10">
    <w:name w:val="Normal Indent"/>
    <w:basedOn w:val="1"/>
    <w:qFormat/>
    <w:uiPriority w:val="0"/>
    <w:pPr>
      <w:ind w:firstLine="420" w:firstLineChars="200"/>
    </w:pPr>
  </w:style>
  <w:style w:type="paragraph" w:styleId="11">
    <w:name w:val="annotation text"/>
    <w:basedOn w:val="1"/>
    <w:qFormat/>
    <w:uiPriority w:val="0"/>
  </w:style>
  <w:style w:type="paragraph" w:styleId="12">
    <w:name w:val="Body Text Indent"/>
    <w:basedOn w:val="1"/>
    <w:qFormat/>
    <w:uiPriority w:val="99"/>
    <w:pPr>
      <w:spacing w:after="120"/>
      <w:ind w:left="420" w:leftChars="200"/>
    </w:pPr>
    <w:rPr>
      <w:sz w:val="21"/>
      <w:szCs w:val="20"/>
    </w:rPr>
  </w:style>
  <w:style w:type="paragraph" w:styleId="13">
    <w:name w:val="Plain Text"/>
    <w:basedOn w:val="1"/>
    <w:qFormat/>
    <w:uiPriority w:val="99"/>
    <w:rPr>
      <w:rFonts w:hAnsi="Courier New"/>
      <w:szCs w:val="21"/>
    </w:rPr>
  </w:style>
  <w:style w:type="paragraph" w:styleId="14">
    <w:name w:val="footer"/>
    <w:basedOn w:val="1"/>
    <w:qFormat/>
    <w:uiPriority w:val="0"/>
    <w:pPr>
      <w:tabs>
        <w:tab w:val="center" w:pos="4153"/>
        <w:tab w:val="right" w:pos="8306"/>
      </w:tabs>
      <w:snapToGrid w:val="0"/>
    </w:pPr>
    <w:rPr>
      <w:sz w:val="18"/>
    </w:rPr>
  </w:style>
  <w:style w:type="paragraph" w:styleId="15">
    <w:name w:val="toc 1"/>
    <w:basedOn w:val="1"/>
    <w:next w:val="1"/>
    <w:unhideWhenUsed/>
    <w:qFormat/>
    <w:uiPriority w:val="39"/>
    <w:pPr>
      <w:widowControl/>
      <w:spacing w:after="100" w:line="259" w:lineRule="auto"/>
    </w:pPr>
    <w:rPr>
      <w:rFonts w:asciiTheme="minorHAnsi" w:hAnsiTheme="minorHAnsi" w:eastAsiaTheme="minorEastAsia"/>
    </w:rPr>
  </w:style>
  <w:style w:type="paragraph" w:styleId="16">
    <w:name w:val="toc 2"/>
    <w:basedOn w:val="1"/>
    <w:next w:val="1"/>
    <w:unhideWhenUsed/>
    <w:qFormat/>
    <w:uiPriority w:val="39"/>
    <w:pPr>
      <w:widowControl/>
      <w:spacing w:after="100" w:line="259" w:lineRule="auto"/>
      <w:ind w:left="220"/>
    </w:pPr>
    <w:rPr>
      <w:rFonts w:asciiTheme="minorHAnsi" w:hAnsiTheme="minorHAnsi" w:eastAsiaTheme="minorEastAsia"/>
    </w:rPr>
  </w:style>
  <w:style w:type="paragraph" w:styleId="17">
    <w:name w:val="Body Text 2"/>
    <w:basedOn w:val="1"/>
    <w:qFormat/>
    <w:uiPriority w:val="99"/>
    <w:pPr>
      <w:spacing w:after="120" w:line="480" w:lineRule="auto"/>
    </w:pPr>
  </w:style>
  <w:style w:type="paragraph" w:styleId="18">
    <w:name w:val="Normal (Web)"/>
    <w:basedOn w:val="1"/>
    <w:qFormat/>
    <w:uiPriority w:val="0"/>
    <w:pPr>
      <w:spacing w:beforeAutospacing="1" w:afterAutospacing="1"/>
    </w:pPr>
    <w:rPr>
      <w:rFonts w:cs="Times New Roman"/>
      <w:sz w:val="24"/>
      <w:lang w:eastAsia="zh-CN"/>
    </w:rPr>
  </w:style>
  <w:style w:type="paragraph" w:styleId="19">
    <w:name w:val="Body Text First Indent"/>
    <w:basedOn w:val="2"/>
    <w:next w:val="1"/>
    <w:qFormat/>
    <w:uiPriority w:val="0"/>
    <w:pPr>
      <w:spacing w:line="360" w:lineRule="auto"/>
      <w:ind w:firstLine="567"/>
    </w:pPr>
    <w:rPr>
      <w:sz w:val="30"/>
      <w:szCs w:val="20"/>
    </w:rPr>
  </w:style>
  <w:style w:type="paragraph" w:styleId="20">
    <w:name w:val="Body Text First Indent 2"/>
    <w:basedOn w:val="12"/>
    <w:semiHidden/>
    <w:qFormat/>
    <w:uiPriority w:val="99"/>
    <w:pPr>
      <w:tabs>
        <w:tab w:val="left" w:pos="540"/>
      </w:tabs>
      <w:ind w:firstLine="420" w:firstLineChars="200"/>
    </w:pPr>
    <w:rPr>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Hyperlink"/>
    <w:basedOn w:val="23"/>
    <w:unhideWhenUsed/>
    <w:qFormat/>
    <w:uiPriority w:val="99"/>
    <w:rPr>
      <w:color w:val="0000FF" w:themeColor="hyperlink"/>
      <w:u w:val="single"/>
    </w:rPr>
  </w:style>
  <w:style w:type="paragraph" w:customStyle="1" w:styleId="26">
    <w:name w:val="Body Text 21"/>
    <w:basedOn w:val="1"/>
    <w:qFormat/>
    <w:uiPriority w:val="0"/>
    <w:pPr>
      <w:spacing w:line="480" w:lineRule="auto"/>
    </w:pPr>
    <w:rPr>
      <w:rFonts w:ascii="Calibri" w:hAnsi="Calibri"/>
      <w:sz w:val="20"/>
    </w:rPr>
  </w:style>
  <w:style w:type="table" w:customStyle="1" w:styleId="27">
    <w:name w:val="Table Normal"/>
    <w:semiHidden/>
    <w:unhideWhenUsed/>
    <w:qFormat/>
    <w:uiPriority w:val="2"/>
    <w:tblPr>
      <w:tblCellMar>
        <w:top w:w="0" w:type="dxa"/>
        <w:left w:w="0" w:type="dxa"/>
        <w:bottom w:w="0" w:type="dxa"/>
        <w:right w:w="0" w:type="dxa"/>
      </w:tblCellMar>
    </w:tblPr>
  </w:style>
  <w:style w:type="paragraph" w:styleId="28">
    <w:name w:val="List Paragraph"/>
    <w:basedOn w:val="1"/>
    <w:qFormat/>
    <w:uiPriority w:val="1"/>
    <w:pPr>
      <w:spacing w:line="228" w:lineRule="exact"/>
      <w:ind w:left="1091" w:hanging="505"/>
    </w:pPr>
  </w:style>
  <w:style w:type="paragraph" w:customStyle="1" w:styleId="29">
    <w:name w:val="Table Paragraph"/>
    <w:basedOn w:val="1"/>
    <w:qFormat/>
    <w:uiPriority w:val="1"/>
  </w:style>
  <w:style w:type="paragraph" w:customStyle="1" w:styleId="30">
    <w:name w:val="zhang"/>
    <w:basedOn w:val="1"/>
    <w:qFormat/>
    <w:uiPriority w:val="0"/>
    <w:pPr>
      <w:spacing w:before="100" w:beforeAutospacing="1" w:after="100" w:afterAutospacing="1"/>
    </w:pPr>
    <w:rPr>
      <w:b/>
      <w:bCs/>
      <w:smallCaps/>
      <w:color w:val="000000"/>
      <w:sz w:val="20"/>
      <w:szCs w:val="20"/>
    </w:rPr>
  </w:style>
  <w:style w:type="paragraph" w:customStyle="1" w:styleId="31">
    <w:name w:val="p0"/>
    <w:basedOn w:val="1"/>
    <w:qFormat/>
    <w:uiPriority w:val="0"/>
    <w:pPr>
      <w:jc w:val="both"/>
    </w:pPr>
    <w:rPr>
      <w:rFonts w:ascii="Times New Roman" w:hAnsi="Times New Roman" w:cs="Times New Roman"/>
      <w:sz w:val="21"/>
      <w:szCs w:val="21"/>
    </w:rPr>
  </w:style>
  <w:style w:type="character" w:customStyle="1" w:styleId="32">
    <w:name w:val="15"/>
    <w:qFormat/>
    <w:uiPriority w:val="0"/>
    <w:rPr>
      <w:rFonts w:hint="default" w:ascii="Times New Roman" w:hAnsi="Times New Roman" w:cs="Times New Roman"/>
      <w:color w:val="464445"/>
      <w:u w:val="none"/>
    </w:rPr>
  </w:style>
  <w:style w:type="paragraph" w:customStyle="1" w:styleId="33">
    <w:name w:val="UserStyle_0"/>
    <w:basedOn w:val="1"/>
    <w:next w:val="1"/>
    <w:qFormat/>
    <w:uiPriority w:val="0"/>
    <w:pPr>
      <w:widowControl/>
      <w:spacing w:before="200" w:after="160"/>
      <w:ind w:left="864" w:right="864"/>
      <w:jc w:val="center"/>
      <w:textAlignment w:val="baseline"/>
    </w:pPr>
    <w:rPr>
      <w:rFonts w:ascii="宋体"/>
      <w:i/>
      <w:color w:val="404040"/>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77" textRotate="1"/>
    <customShpInfo spid="_x0000_s2068"/>
    <customShpInfo spid="_x0000_s2072"/>
    <customShpInfo spid="_x0000_s2076"/>
    <customShpInfo spid="_x0000_s2074"/>
    <customShpInfo spid="_x0000_s2069"/>
    <customShpInfo spid="_x0000_s2067"/>
    <customShpInfo spid="_x0000_s2075"/>
    <customShpInfo spid="_x0000_s2079" textRotate="1"/>
    <customShpInfo spid="_x0000_s2066"/>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22511</Words>
  <Characters>23517</Characters>
  <Lines>205</Lines>
  <Paragraphs>57</Paragraphs>
  <TotalTime>94</TotalTime>
  <ScaleCrop>false</ScaleCrop>
  <LinksUpToDate>false</LinksUpToDate>
  <CharactersWithSpaces>25057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2021-10-20T03:15:00Z</dcterms:created>
  <dc:creator>Admin</dc:creator>
  <cp:lastModifiedBy>NTKO</cp:lastModifiedBy>
  <cp:lastPrinted>2022-06-24T07:37:00Z</cp:lastPrinted>
  <dcterms:modified xsi:type="dcterms:W3CDTF">2022-07-08T08:01:41Z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2021-09-26T00:00:00Z</vt:filetime>
  </property>
  <property fmtid="{D5CDD505-2E9C-101B-9397-08002B2CF9AE}" pid="3" name="Creator">
    <vt:lpwstr>wkhtmltopdf 0.12.5</vt:lpwstr>
  </property>
  <property fmtid="{D5CDD505-2E9C-101B-9397-08002B2CF9AE}" pid="4" name="LastSaved">
    <vt:filetime>2021-09-26T00:00:00Z</vt:filetime>
  </property>
  <property fmtid="{D5CDD505-2E9C-101B-9397-08002B2CF9AE}" pid="5" name="KSOProductBuildVer">
    <vt:lpwstr>2052-11.1.0.11830</vt:lpwstr>
  </property>
  <property fmtid="{D5CDD505-2E9C-101B-9397-08002B2CF9AE}" pid="6" name="ICV">
    <vt:lpwstr>55D1B728B6C845AFB1C4D86F29AD8019</vt:lpwstr>
  </property>
</Properties>
</file>